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160" w:rsidRPr="00845B90" w:rsidRDefault="00100160" w:rsidP="00845B90">
      <w:pPr>
        <w:autoSpaceDE w:val="0"/>
        <w:autoSpaceDN w:val="0"/>
        <w:adjustRightInd w:val="0"/>
        <w:jc w:val="both"/>
        <w:rPr>
          <w:rFonts w:ascii="Arial" w:hAnsi="Arial" w:cs="Arial"/>
          <w:color w:val="1F497D"/>
          <w:sz w:val="30"/>
          <w:szCs w:val="30"/>
          <w:lang w:val="en-US"/>
        </w:rPr>
      </w:pPr>
    </w:p>
    <w:p w:rsidR="00100160" w:rsidRDefault="00100160" w:rsidP="00337E7E">
      <w:pPr>
        <w:autoSpaceDE w:val="0"/>
        <w:autoSpaceDN w:val="0"/>
        <w:adjustRightInd w:val="0"/>
        <w:jc w:val="both"/>
        <w:rPr>
          <w:rFonts w:ascii="Arial" w:hAnsi="Arial" w:cs="Arial"/>
          <w:color w:val="1F497D"/>
          <w:sz w:val="40"/>
          <w:szCs w:val="40"/>
          <w:lang w:val="en-US"/>
        </w:rPr>
      </w:pPr>
    </w:p>
    <w:p w:rsidR="00100160" w:rsidRPr="00337E7E" w:rsidRDefault="00100160" w:rsidP="00FE1CC7">
      <w:pPr>
        <w:autoSpaceDE w:val="0"/>
        <w:autoSpaceDN w:val="0"/>
        <w:adjustRightInd w:val="0"/>
        <w:jc w:val="both"/>
        <w:outlineLvl w:val="0"/>
        <w:rPr>
          <w:rFonts w:ascii="Arial" w:hAnsi="Arial" w:cs="Arial"/>
          <w:b/>
          <w:bCs/>
          <w:color w:val="1F497D"/>
          <w:sz w:val="40"/>
          <w:szCs w:val="40"/>
          <w:lang w:val="en-US"/>
        </w:rPr>
      </w:pPr>
      <w:r>
        <w:rPr>
          <w:rFonts w:ascii="Arial" w:hAnsi="Arial" w:cs="Arial"/>
          <w:color w:val="1F497D"/>
          <w:sz w:val="40"/>
          <w:szCs w:val="40"/>
          <w:lang w:val="en-US"/>
        </w:rPr>
        <w:t xml:space="preserve">Project Description </w:t>
      </w:r>
    </w:p>
    <w:p w:rsidR="00100160" w:rsidRDefault="00100160" w:rsidP="00FE1CC7">
      <w:pPr>
        <w:jc w:val="both"/>
        <w:outlineLvl w:val="0"/>
        <w:rPr>
          <w:rFonts w:ascii="Arial" w:hAnsi="Arial" w:cs="Arial"/>
          <w:lang w:val="en-US"/>
        </w:rPr>
      </w:pPr>
      <w:r w:rsidRPr="0020154E">
        <w:rPr>
          <w:rFonts w:ascii="Arial" w:hAnsi="Arial" w:cs="Arial"/>
          <w:lang w:val="en-US"/>
        </w:rPr>
        <w:t xml:space="preserve">To be completed by proposers of projects/ideas for initiatives deemed promising in a preliminary review at the Committee level.  </w:t>
      </w:r>
    </w:p>
    <w:p w:rsidR="00100160" w:rsidRDefault="00100160" w:rsidP="00845B90">
      <w:pPr>
        <w:autoSpaceDE w:val="0"/>
        <w:autoSpaceDN w:val="0"/>
        <w:adjustRightInd w:val="0"/>
        <w:jc w:val="both"/>
        <w:rPr>
          <w:rFonts w:ascii="Arial" w:hAnsi="Arial" w:cs="Arial"/>
          <w:lang w:val="en-US"/>
        </w:rPr>
      </w:pPr>
    </w:p>
    <w:p w:rsidR="00100160" w:rsidRDefault="00100160" w:rsidP="00845B90">
      <w:pPr>
        <w:autoSpaceDE w:val="0"/>
        <w:autoSpaceDN w:val="0"/>
        <w:adjustRightInd w:val="0"/>
        <w:jc w:val="both"/>
        <w:rPr>
          <w:rFonts w:ascii="Arial" w:hAnsi="Arial" w:cs="Arial"/>
          <w:lang w:val="en-US"/>
        </w:rPr>
      </w:pPr>
    </w:p>
    <w:p w:rsidR="00100160" w:rsidRDefault="00100160" w:rsidP="00845B90">
      <w:pPr>
        <w:autoSpaceDE w:val="0"/>
        <w:autoSpaceDN w:val="0"/>
        <w:adjustRightInd w:val="0"/>
        <w:jc w:val="both"/>
        <w:rPr>
          <w:rFonts w:ascii="Arial" w:hAnsi="Arial" w:cs="Arial"/>
          <w:lang w:val="en-US"/>
        </w:rPr>
      </w:pPr>
    </w:p>
    <w:p w:rsidR="00100160" w:rsidRDefault="00100160" w:rsidP="00845B90">
      <w:pPr>
        <w:autoSpaceDE w:val="0"/>
        <w:autoSpaceDN w:val="0"/>
        <w:adjustRightInd w:val="0"/>
        <w:jc w:val="both"/>
        <w:rPr>
          <w:rFonts w:ascii="Arial" w:hAnsi="Arial" w:cs="Arial"/>
          <w:lang w:val="en-US"/>
        </w:rPr>
      </w:pPr>
    </w:p>
    <w:p w:rsidR="00100160" w:rsidRDefault="00100160" w:rsidP="00845B90">
      <w:pPr>
        <w:autoSpaceDE w:val="0"/>
        <w:autoSpaceDN w:val="0"/>
        <w:adjustRightInd w:val="0"/>
        <w:jc w:val="both"/>
        <w:rPr>
          <w:rFonts w:ascii="Arial" w:hAnsi="Arial" w:cs="Arial"/>
          <w:lang w:val="en-US"/>
        </w:rPr>
      </w:pPr>
    </w:p>
    <w:p w:rsidR="00100160" w:rsidRDefault="00100160" w:rsidP="00845B90">
      <w:pPr>
        <w:autoSpaceDE w:val="0"/>
        <w:autoSpaceDN w:val="0"/>
        <w:adjustRightInd w:val="0"/>
        <w:jc w:val="both"/>
        <w:rPr>
          <w:rFonts w:ascii="Arial" w:hAnsi="Arial" w:cs="Arial"/>
          <w:lang w:val="en-US"/>
        </w:rPr>
      </w:pPr>
    </w:p>
    <w:p w:rsidR="00100160" w:rsidRDefault="00100160" w:rsidP="00845B90">
      <w:pPr>
        <w:autoSpaceDE w:val="0"/>
        <w:autoSpaceDN w:val="0"/>
        <w:adjustRightInd w:val="0"/>
        <w:jc w:val="both"/>
        <w:rPr>
          <w:rFonts w:ascii="Arial" w:hAnsi="Arial" w:cs="Arial"/>
          <w:lang w:val="en-US"/>
        </w:rPr>
      </w:pPr>
    </w:p>
    <w:p w:rsidR="00100160" w:rsidRDefault="00100160" w:rsidP="00845B90">
      <w:pPr>
        <w:autoSpaceDE w:val="0"/>
        <w:autoSpaceDN w:val="0"/>
        <w:adjustRightInd w:val="0"/>
        <w:jc w:val="both"/>
        <w:rPr>
          <w:rFonts w:ascii="Arial" w:hAnsi="Arial" w:cs="Arial"/>
          <w:lang w:val="en-US"/>
        </w:rPr>
      </w:pPr>
    </w:p>
    <w:p w:rsidR="00100160" w:rsidRDefault="00100160" w:rsidP="00845B90">
      <w:pPr>
        <w:autoSpaceDE w:val="0"/>
        <w:autoSpaceDN w:val="0"/>
        <w:adjustRightInd w:val="0"/>
        <w:jc w:val="both"/>
        <w:rPr>
          <w:rFonts w:ascii="Arial" w:hAnsi="Arial" w:cs="Arial"/>
          <w:lang w:val="en-US"/>
        </w:rPr>
      </w:pPr>
    </w:p>
    <w:p w:rsidR="00100160" w:rsidRDefault="00100160" w:rsidP="00845B90">
      <w:pPr>
        <w:autoSpaceDE w:val="0"/>
        <w:autoSpaceDN w:val="0"/>
        <w:adjustRightInd w:val="0"/>
        <w:jc w:val="both"/>
        <w:rPr>
          <w:rFonts w:ascii="Arial" w:hAnsi="Arial" w:cs="Arial"/>
          <w:lang w:val="en-US"/>
        </w:rPr>
      </w:pPr>
    </w:p>
    <w:p w:rsidR="00100160" w:rsidRDefault="00100160" w:rsidP="00845B90">
      <w:pPr>
        <w:autoSpaceDE w:val="0"/>
        <w:autoSpaceDN w:val="0"/>
        <w:adjustRightInd w:val="0"/>
        <w:jc w:val="both"/>
        <w:rPr>
          <w:rFonts w:ascii="Arial" w:hAnsi="Arial" w:cs="Arial"/>
          <w:lang w:val="en-US"/>
        </w:rPr>
      </w:pPr>
    </w:p>
    <w:tbl>
      <w:tblPr>
        <w:tblW w:w="14601" w:type="dxa"/>
        <w:tblInd w:w="-68" w:type="dxa"/>
        <w:tblCellMar>
          <w:left w:w="70" w:type="dxa"/>
          <w:right w:w="70" w:type="dxa"/>
        </w:tblCellMar>
        <w:tblLook w:val="00A0"/>
      </w:tblPr>
      <w:tblGrid>
        <w:gridCol w:w="5457"/>
        <w:gridCol w:w="9"/>
        <w:gridCol w:w="2103"/>
        <w:gridCol w:w="7032"/>
      </w:tblGrid>
      <w:tr w:rsidR="00100160" w:rsidRPr="003B6120">
        <w:trPr>
          <w:trHeight w:val="450"/>
        </w:trPr>
        <w:tc>
          <w:tcPr>
            <w:tcW w:w="14601" w:type="dxa"/>
            <w:gridSpan w:val="4"/>
            <w:tcBorders>
              <w:top w:val="single" w:sz="4" w:space="0" w:color="auto"/>
              <w:left w:val="single" w:sz="4" w:space="0" w:color="auto"/>
              <w:bottom w:val="single" w:sz="4" w:space="0" w:color="auto"/>
              <w:right w:val="single" w:sz="4" w:space="0" w:color="000000"/>
            </w:tcBorders>
            <w:shd w:val="clear" w:color="auto" w:fill="99FF99"/>
            <w:vAlign w:val="bottom"/>
          </w:tcPr>
          <w:p w:rsidR="00100160" w:rsidRPr="00AC4B2B" w:rsidRDefault="00100160" w:rsidP="00AC4B2B">
            <w:pPr>
              <w:spacing w:after="0"/>
              <w:rPr>
                <w:b/>
                <w:bCs/>
                <w:color w:val="000000"/>
                <w:sz w:val="24"/>
                <w:szCs w:val="24"/>
                <w:lang w:val="en-GB" w:eastAsia="da-DK"/>
              </w:rPr>
            </w:pPr>
            <w:r w:rsidRPr="00AC4B2B">
              <w:rPr>
                <w:b/>
                <w:bCs/>
                <w:color w:val="000000"/>
                <w:sz w:val="24"/>
                <w:szCs w:val="24"/>
                <w:lang w:val="en-GB" w:eastAsia="da-DK"/>
              </w:rPr>
              <w:t xml:space="preserve">Working Group Information </w:t>
            </w:r>
            <w:r w:rsidRPr="00AC4B2B">
              <w:rPr>
                <w:b/>
                <w:bCs/>
                <w:color w:val="000000"/>
                <w:sz w:val="24"/>
                <w:szCs w:val="24"/>
                <w:lang w:val="en-GB" w:eastAsia="da-DK"/>
              </w:rPr>
              <w:tab/>
            </w:r>
            <w:r w:rsidRPr="00AC4B2B">
              <w:rPr>
                <w:b/>
                <w:bCs/>
                <w:color w:val="000000"/>
                <w:sz w:val="24"/>
                <w:szCs w:val="24"/>
                <w:lang w:val="en-GB" w:eastAsia="da-DK"/>
              </w:rPr>
              <w:tab/>
            </w:r>
          </w:p>
        </w:tc>
      </w:tr>
      <w:tr w:rsidR="00100160" w:rsidRPr="00AC4B2B">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Height w:val="166"/>
        </w:trPr>
        <w:tc>
          <w:tcPr>
            <w:tcW w:w="5457" w:type="dxa"/>
            <w:tcBorders>
              <w:top w:val="single" w:sz="4" w:space="0" w:color="auto"/>
              <w:bottom w:val="nil"/>
            </w:tcBorders>
          </w:tcPr>
          <w:p w:rsidR="00100160" w:rsidRPr="00AC4B2B" w:rsidRDefault="00100160" w:rsidP="00495BB7">
            <w:pPr>
              <w:pStyle w:val="CaptionText"/>
              <w:rPr>
                <w:rFonts w:ascii="Calibri" w:hAnsi="Calibri" w:cs="Calibri"/>
                <w:noProof w:val="0"/>
                <w:sz w:val="22"/>
                <w:szCs w:val="22"/>
              </w:rPr>
            </w:pPr>
            <w:r w:rsidRPr="00AC4B2B">
              <w:rPr>
                <w:rFonts w:ascii="Calibri" w:hAnsi="Calibri" w:cs="Calibri"/>
                <w:noProof w:val="0"/>
                <w:sz w:val="22"/>
                <w:szCs w:val="22"/>
              </w:rPr>
              <w:t xml:space="preserve">Name of Working Group </w:t>
            </w:r>
          </w:p>
        </w:tc>
        <w:tc>
          <w:tcPr>
            <w:tcW w:w="9144" w:type="dxa"/>
            <w:gridSpan w:val="3"/>
            <w:tcBorders>
              <w:top w:val="single" w:sz="4" w:space="0" w:color="auto"/>
              <w:bottom w:val="nil"/>
            </w:tcBorders>
          </w:tcPr>
          <w:p w:rsidR="00100160" w:rsidRPr="00AC4B2B" w:rsidRDefault="00100160" w:rsidP="00495BB7">
            <w:pPr>
              <w:pStyle w:val="CaptionText"/>
              <w:rPr>
                <w:rFonts w:ascii="Calibri" w:hAnsi="Calibri" w:cs="Calibri"/>
                <w:noProof w:val="0"/>
                <w:sz w:val="22"/>
                <w:szCs w:val="22"/>
              </w:rPr>
            </w:pPr>
            <w:r w:rsidRPr="00AC4B2B">
              <w:rPr>
                <w:rFonts w:ascii="Calibri" w:hAnsi="Calibri" w:cs="Calibri"/>
                <w:noProof w:val="0"/>
                <w:sz w:val="22"/>
                <w:szCs w:val="22"/>
              </w:rPr>
              <w:t xml:space="preserve">Name of Working Group Chair </w:t>
            </w:r>
          </w:p>
        </w:tc>
      </w:tr>
      <w:tr w:rsidR="00100160" w:rsidRPr="003B6120">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Height w:val="281"/>
        </w:trPr>
        <w:tc>
          <w:tcPr>
            <w:tcW w:w="5457" w:type="dxa"/>
            <w:tcBorders>
              <w:top w:val="nil"/>
              <w:bottom w:val="single" w:sz="4" w:space="0" w:color="auto"/>
            </w:tcBorders>
          </w:tcPr>
          <w:p w:rsidR="00100160" w:rsidRPr="00AC4B2B" w:rsidRDefault="00100160" w:rsidP="00495BB7">
            <w:pPr>
              <w:pStyle w:val="FillText"/>
              <w:rPr>
                <w:rFonts w:ascii="Calibri" w:hAnsi="Calibri" w:cs="Calibri"/>
                <w:noProof w:val="0"/>
                <w:sz w:val="22"/>
                <w:szCs w:val="22"/>
              </w:rPr>
            </w:pPr>
            <w:r w:rsidRPr="00AC4B2B">
              <w:rPr>
                <w:rFonts w:ascii="Calibri" w:hAnsi="Calibri" w:cs="Calibri"/>
                <w:noProof w:val="0"/>
                <w:sz w:val="22"/>
                <w:szCs w:val="22"/>
              </w:rPr>
              <w:t xml:space="preserve">  </w:t>
            </w:r>
            <w:r>
              <w:rPr>
                <w:rFonts w:ascii="Calibri" w:hAnsi="Calibri" w:cs="Calibri"/>
                <w:noProof w:val="0"/>
                <w:sz w:val="22"/>
                <w:szCs w:val="22"/>
              </w:rPr>
              <w:t>Nursing Special Interest Group</w:t>
            </w:r>
          </w:p>
        </w:tc>
        <w:tc>
          <w:tcPr>
            <w:tcW w:w="9144" w:type="dxa"/>
            <w:gridSpan w:val="3"/>
            <w:tcBorders>
              <w:top w:val="nil"/>
              <w:bottom w:val="single" w:sz="4" w:space="0" w:color="auto"/>
            </w:tcBorders>
          </w:tcPr>
          <w:p w:rsidR="00100160" w:rsidRPr="00AC4B2B" w:rsidRDefault="00100160" w:rsidP="00495BB7">
            <w:pPr>
              <w:pStyle w:val="FillText"/>
              <w:rPr>
                <w:rFonts w:ascii="Calibri" w:hAnsi="Calibri" w:cs="Calibri"/>
                <w:noProof w:val="0"/>
                <w:sz w:val="22"/>
                <w:szCs w:val="22"/>
              </w:rPr>
            </w:pPr>
            <w:r>
              <w:rPr>
                <w:rFonts w:ascii="Calibri" w:hAnsi="Calibri" w:cs="Calibri"/>
                <w:noProof w:val="0"/>
                <w:sz w:val="22"/>
                <w:szCs w:val="22"/>
              </w:rPr>
              <w:t>Anne Casey</w:t>
            </w:r>
          </w:p>
        </w:tc>
      </w:tr>
      <w:tr w:rsidR="00100160" w:rsidRPr="003B6120">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Height w:val="549"/>
        </w:trPr>
        <w:tc>
          <w:tcPr>
            <w:tcW w:w="5457" w:type="dxa"/>
            <w:tcBorders>
              <w:top w:val="single" w:sz="4" w:space="0" w:color="auto"/>
              <w:bottom w:val="nil"/>
            </w:tcBorders>
          </w:tcPr>
          <w:p w:rsidR="00100160" w:rsidRPr="00AC4B2B" w:rsidRDefault="00100160" w:rsidP="00495BB7">
            <w:pPr>
              <w:pStyle w:val="CaptionText"/>
              <w:rPr>
                <w:rFonts w:ascii="Calibri" w:hAnsi="Calibri" w:cs="Calibri"/>
                <w:noProof w:val="0"/>
                <w:sz w:val="22"/>
                <w:szCs w:val="22"/>
              </w:rPr>
            </w:pPr>
            <w:r w:rsidRPr="00AC4B2B">
              <w:rPr>
                <w:rFonts w:ascii="Calibri" w:hAnsi="Calibri" w:cs="Calibri"/>
                <w:noProof w:val="0"/>
                <w:sz w:val="22"/>
                <w:szCs w:val="22"/>
              </w:rPr>
              <w:t>Signature of Chair</w:t>
            </w:r>
          </w:p>
          <w:p w:rsidR="00100160" w:rsidRPr="00AC4B2B" w:rsidRDefault="00100160" w:rsidP="00495BB7">
            <w:pPr>
              <w:pStyle w:val="CaptionText"/>
              <w:rPr>
                <w:rFonts w:ascii="Calibri" w:hAnsi="Calibri" w:cs="Calibri"/>
                <w:noProof w:val="0"/>
                <w:sz w:val="22"/>
                <w:szCs w:val="22"/>
              </w:rPr>
            </w:pPr>
            <w:r w:rsidRPr="00AC4B2B">
              <w:rPr>
                <w:rFonts w:ascii="Calibri" w:hAnsi="Calibri" w:cs="Calibri"/>
                <w:noProof w:val="0"/>
                <w:sz w:val="22"/>
                <w:szCs w:val="22"/>
              </w:rPr>
              <w:t xml:space="preserve"> </w:t>
            </w:r>
            <w:r w:rsidRPr="00AC4B2B">
              <w:rPr>
                <w:rFonts w:ascii="Calibri" w:hAnsi="Calibri" w:cs="Calibri"/>
                <w:noProof w:val="0"/>
                <w:sz w:val="22"/>
                <w:szCs w:val="22"/>
              </w:rPr>
              <w:fldChar w:fldCharType="begin">
                <w:ffData>
                  <w:name w:val=""/>
                  <w:enabled/>
                  <w:calcOnExit w:val="0"/>
                  <w:textInput/>
                </w:ffData>
              </w:fldChar>
            </w:r>
            <w:r w:rsidRPr="00AC4B2B">
              <w:rPr>
                <w:rFonts w:ascii="Calibri" w:hAnsi="Calibri" w:cs="Calibri"/>
                <w:noProof w:val="0"/>
                <w:sz w:val="22"/>
                <w:szCs w:val="22"/>
              </w:rPr>
              <w:instrText xml:space="preserve"> FORMTEXT </w:instrText>
            </w:r>
            <w:r w:rsidRPr="00AC4B2B">
              <w:rPr>
                <w:rFonts w:ascii="Calibri" w:hAnsi="Calibri" w:cs="Calibri"/>
                <w:noProof w:val="0"/>
                <w:sz w:val="22"/>
                <w:szCs w:val="22"/>
              </w:rPr>
            </w:r>
            <w:r w:rsidRPr="00AC4B2B">
              <w:rPr>
                <w:rFonts w:ascii="Calibri" w:hAnsi="Calibri" w:cs="Calibri"/>
                <w:noProof w:val="0"/>
                <w:sz w:val="22"/>
                <w:szCs w:val="22"/>
              </w:rPr>
              <w:fldChar w:fldCharType="separate"/>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rFonts w:ascii="Calibri" w:hAnsi="Calibri" w:cs="Calibri"/>
                <w:noProof w:val="0"/>
                <w:sz w:val="22"/>
                <w:szCs w:val="22"/>
              </w:rPr>
              <w:fldChar w:fldCharType="end"/>
            </w:r>
          </w:p>
        </w:tc>
        <w:tc>
          <w:tcPr>
            <w:tcW w:w="9144" w:type="dxa"/>
            <w:gridSpan w:val="3"/>
            <w:tcBorders>
              <w:top w:val="single" w:sz="4" w:space="0" w:color="auto"/>
              <w:bottom w:val="nil"/>
            </w:tcBorders>
          </w:tcPr>
          <w:p w:rsidR="00100160" w:rsidRPr="00AC4B2B" w:rsidRDefault="00100160" w:rsidP="00495BB7">
            <w:pPr>
              <w:pStyle w:val="CaptionText"/>
              <w:rPr>
                <w:rFonts w:ascii="Calibri" w:hAnsi="Calibri" w:cs="Calibri"/>
                <w:noProof w:val="0"/>
                <w:sz w:val="22"/>
                <w:szCs w:val="22"/>
              </w:rPr>
            </w:pPr>
            <w:r w:rsidRPr="00AC4B2B">
              <w:rPr>
                <w:rFonts w:ascii="Calibri" w:hAnsi="Calibri" w:cs="Calibri"/>
                <w:noProof w:val="0"/>
                <w:sz w:val="22"/>
                <w:szCs w:val="22"/>
              </w:rPr>
              <w:t>Date Submitted to IHTSDO Office</w:t>
            </w:r>
          </w:p>
          <w:p w:rsidR="00100160" w:rsidRPr="00AC4B2B" w:rsidRDefault="00100160" w:rsidP="00495BB7">
            <w:pPr>
              <w:pStyle w:val="CaptionText"/>
              <w:rPr>
                <w:rFonts w:ascii="Calibri" w:hAnsi="Calibri" w:cs="Calibri"/>
                <w:noProof w:val="0"/>
                <w:sz w:val="22"/>
                <w:szCs w:val="22"/>
              </w:rPr>
            </w:pPr>
            <w:r w:rsidRPr="00AC4B2B">
              <w:rPr>
                <w:rFonts w:ascii="Calibri" w:hAnsi="Calibri" w:cs="Calibri"/>
                <w:noProof w:val="0"/>
                <w:sz w:val="22"/>
                <w:szCs w:val="22"/>
              </w:rPr>
              <w:t xml:space="preserve"> </w:t>
            </w:r>
            <w:r w:rsidRPr="00AC4B2B">
              <w:rPr>
                <w:rFonts w:ascii="Calibri" w:hAnsi="Calibri" w:cs="Calibri"/>
                <w:noProof w:val="0"/>
                <w:sz w:val="22"/>
                <w:szCs w:val="22"/>
              </w:rPr>
              <w:fldChar w:fldCharType="begin">
                <w:ffData>
                  <w:name w:val=""/>
                  <w:enabled/>
                  <w:calcOnExit w:val="0"/>
                  <w:textInput/>
                </w:ffData>
              </w:fldChar>
            </w:r>
            <w:r w:rsidRPr="00AC4B2B">
              <w:rPr>
                <w:rFonts w:ascii="Calibri" w:hAnsi="Calibri" w:cs="Calibri"/>
                <w:noProof w:val="0"/>
                <w:sz w:val="22"/>
                <w:szCs w:val="22"/>
              </w:rPr>
              <w:instrText xml:space="preserve"> FORMTEXT </w:instrText>
            </w:r>
            <w:r w:rsidRPr="00AC4B2B">
              <w:rPr>
                <w:rFonts w:ascii="Calibri" w:hAnsi="Calibri" w:cs="Calibri"/>
                <w:noProof w:val="0"/>
                <w:sz w:val="22"/>
                <w:szCs w:val="22"/>
              </w:rPr>
            </w:r>
            <w:r w:rsidRPr="00AC4B2B">
              <w:rPr>
                <w:rFonts w:ascii="Calibri" w:hAnsi="Calibri" w:cs="Calibri"/>
                <w:noProof w:val="0"/>
                <w:sz w:val="22"/>
                <w:szCs w:val="22"/>
              </w:rPr>
              <w:fldChar w:fldCharType="separate"/>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rFonts w:ascii="Calibri" w:hAnsi="Calibri" w:cs="Calibri"/>
                <w:noProof w:val="0"/>
                <w:sz w:val="22"/>
                <w:szCs w:val="22"/>
              </w:rPr>
              <w:fldChar w:fldCharType="end"/>
            </w:r>
          </w:p>
        </w:tc>
      </w:tr>
      <w:tr w:rsidR="00100160" w:rsidRPr="00337E7E">
        <w:trPr>
          <w:trHeight w:val="450"/>
        </w:trPr>
        <w:tc>
          <w:tcPr>
            <w:tcW w:w="14601" w:type="dxa"/>
            <w:gridSpan w:val="4"/>
            <w:tcBorders>
              <w:top w:val="single" w:sz="4" w:space="0" w:color="auto"/>
              <w:left w:val="single" w:sz="4" w:space="0" w:color="auto"/>
              <w:bottom w:val="single" w:sz="4" w:space="0" w:color="auto"/>
              <w:right w:val="single" w:sz="4" w:space="0" w:color="000000"/>
            </w:tcBorders>
            <w:shd w:val="clear" w:color="auto" w:fill="99FF99"/>
            <w:vAlign w:val="bottom"/>
          </w:tcPr>
          <w:p w:rsidR="00100160" w:rsidRPr="00337E7E" w:rsidRDefault="00100160" w:rsidP="00337E7E">
            <w:pPr>
              <w:spacing w:after="0" w:line="240" w:lineRule="auto"/>
              <w:rPr>
                <w:b/>
                <w:bCs/>
                <w:color w:val="000000"/>
                <w:sz w:val="24"/>
                <w:szCs w:val="24"/>
                <w:lang w:val="en-GB" w:eastAsia="da-DK"/>
              </w:rPr>
            </w:pPr>
            <w:r w:rsidRPr="00337E7E">
              <w:rPr>
                <w:b/>
                <w:bCs/>
                <w:color w:val="000000"/>
                <w:sz w:val="24"/>
                <w:szCs w:val="24"/>
                <w:lang w:val="en-GB" w:eastAsia="da-DK"/>
              </w:rPr>
              <w:t xml:space="preserve">General Information </w:t>
            </w:r>
          </w:p>
        </w:tc>
      </w:tr>
      <w:tr w:rsidR="00100160" w:rsidRPr="00337E7E">
        <w:trPr>
          <w:trHeight w:val="570"/>
        </w:trPr>
        <w:tc>
          <w:tcPr>
            <w:tcW w:w="7569" w:type="dxa"/>
            <w:gridSpan w:val="3"/>
            <w:tcBorders>
              <w:top w:val="nil"/>
              <w:left w:val="single" w:sz="4" w:space="0" w:color="auto"/>
              <w:bottom w:val="single" w:sz="4" w:space="0" w:color="auto"/>
              <w:right w:val="single" w:sz="4" w:space="0" w:color="auto"/>
            </w:tcBorders>
          </w:tcPr>
          <w:p w:rsidR="00100160" w:rsidRDefault="00100160" w:rsidP="00337E7E">
            <w:pPr>
              <w:spacing w:after="0" w:line="240" w:lineRule="auto"/>
              <w:rPr>
                <w:b/>
                <w:bCs/>
                <w:color w:val="000000"/>
                <w:lang w:val="en-GB" w:eastAsia="da-DK"/>
              </w:rPr>
            </w:pPr>
            <w:r w:rsidRPr="00337E7E">
              <w:rPr>
                <w:b/>
                <w:bCs/>
                <w:color w:val="000000"/>
                <w:lang w:val="en-GB" w:eastAsia="da-DK"/>
              </w:rPr>
              <w:t xml:space="preserve">Project Title </w:t>
            </w:r>
          </w:p>
          <w:p w:rsidR="00100160" w:rsidRPr="00337E7E" w:rsidRDefault="00100160" w:rsidP="009C0D2B">
            <w:pPr>
              <w:spacing w:after="0" w:line="240" w:lineRule="auto"/>
              <w:rPr>
                <w:b/>
                <w:bCs/>
                <w:color w:val="000000"/>
                <w:lang w:val="en-GB" w:eastAsia="da-DK"/>
              </w:rPr>
            </w:pPr>
            <w:r>
              <w:rPr>
                <w:b/>
                <w:bCs/>
                <w:color w:val="000000"/>
                <w:lang w:val="en-GB" w:eastAsia="da-DK"/>
              </w:rPr>
              <w:t>Canadian Health Outcomes for Better Information and Care  (C-HOBIC)   &amp; International Classification for Nursing Practice (ICNP) SUBSET PROJECT</w:t>
            </w:r>
          </w:p>
        </w:tc>
        <w:tc>
          <w:tcPr>
            <w:tcW w:w="7032" w:type="dxa"/>
            <w:tcBorders>
              <w:top w:val="nil"/>
              <w:left w:val="nil"/>
              <w:bottom w:val="single" w:sz="4" w:space="0" w:color="auto"/>
              <w:right w:val="single" w:sz="4" w:space="0" w:color="auto"/>
            </w:tcBorders>
          </w:tcPr>
          <w:p w:rsidR="00100160" w:rsidRDefault="00100160" w:rsidP="00337E7E">
            <w:pPr>
              <w:spacing w:after="0" w:line="240" w:lineRule="auto"/>
              <w:rPr>
                <w:b/>
                <w:bCs/>
                <w:color w:val="000000"/>
                <w:lang w:val="en-GB" w:eastAsia="da-DK"/>
              </w:rPr>
            </w:pPr>
            <w:r w:rsidRPr="00337E7E">
              <w:rPr>
                <w:b/>
                <w:bCs/>
                <w:color w:val="000000"/>
                <w:lang w:val="en-GB" w:eastAsia="da-DK"/>
              </w:rPr>
              <w:t xml:space="preserve">Proposed by </w:t>
            </w:r>
          </w:p>
          <w:p w:rsidR="00100160" w:rsidRDefault="00100160" w:rsidP="009C0D2B">
            <w:pPr>
              <w:spacing w:after="0" w:line="240" w:lineRule="auto"/>
            </w:pPr>
            <w:r>
              <w:t xml:space="preserve">Kathryn Hannah  - Canada </w:t>
            </w:r>
          </w:p>
          <w:p w:rsidR="00100160" w:rsidRPr="00337E7E" w:rsidRDefault="00100160" w:rsidP="009C0D2B">
            <w:pPr>
              <w:spacing w:after="0" w:line="240" w:lineRule="auto"/>
              <w:rPr>
                <w:b/>
                <w:bCs/>
                <w:color w:val="000000"/>
                <w:lang w:val="en-GB" w:eastAsia="da-DK"/>
              </w:rPr>
            </w:pPr>
            <w:r>
              <w:t>Claudia Bartz  - International Council of Nurses (ICN)</w:t>
            </w:r>
          </w:p>
        </w:tc>
      </w:tr>
      <w:tr w:rsidR="00100160" w:rsidRPr="00337E7E">
        <w:trPr>
          <w:trHeight w:val="585"/>
        </w:trPr>
        <w:tc>
          <w:tcPr>
            <w:tcW w:w="7569" w:type="dxa"/>
            <w:gridSpan w:val="3"/>
            <w:tcBorders>
              <w:top w:val="nil"/>
              <w:left w:val="single" w:sz="4" w:space="0" w:color="auto"/>
              <w:bottom w:val="single" w:sz="4" w:space="0" w:color="auto"/>
              <w:right w:val="single" w:sz="4" w:space="0" w:color="auto"/>
            </w:tcBorders>
          </w:tcPr>
          <w:p w:rsidR="00100160" w:rsidRDefault="00100160" w:rsidP="00337E7E">
            <w:pPr>
              <w:spacing w:after="0" w:line="240" w:lineRule="auto"/>
              <w:rPr>
                <w:b/>
                <w:bCs/>
                <w:color w:val="000000"/>
                <w:lang w:val="en-GB" w:eastAsia="da-DK"/>
              </w:rPr>
            </w:pPr>
            <w:r w:rsidRPr="00337E7E">
              <w:rPr>
                <w:b/>
                <w:bCs/>
                <w:color w:val="000000"/>
                <w:lang w:val="en-GB" w:eastAsia="da-DK"/>
              </w:rPr>
              <w:t xml:space="preserve">Potential Project Manager </w:t>
            </w:r>
          </w:p>
          <w:p w:rsidR="00100160" w:rsidRPr="00337E7E" w:rsidRDefault="00100160" w:rsidP="00337E7E">
            <w:pPr>
              <w:spacing w:after="0" w:line="240" w:lineRule="auto"/>
              <w:rPr>
                <w:b/>
                <w:bCs/>
                <w:color w:val="000000"/>
                <w:lang w:val="en-GB" w:eastAsia="da-DK"/>
              </w:rPr>
            </w:pPr>
            <w:r>
              <w:t>Kathryn Hannah</w:t>
            </w:r>
          </w:p>
        </w:tc>
        <w:tc>
          <w:tcPr>
            <w:tcW w:w="7032" w:type="dxa"/>
            <w:tcBorders>
              <w:top w:val="nil"/>
              <w:left w:val="nil"/>
              <w:bottom w:val="single" w:sz="4" w:space="0" w:color="auto"/>
              <w:right w:val="single" w:sz="4" w:space="0" w:color="auto"/>
            </w:tcBorders>
          </w:tcPr>
          <w:p w:rsidR="00100160" w:rsidRDefault="00100160" w:rsidP="00337E7E">
            <w:pPr>
              <w:spacing w:after="0" w:line="240" w:lineRule="auto"/>
              <w:rPr>
                <w:b/>
                <w:bCs/>
                <w:color w:val="000000"/>
                <w:lang w:val="en-GB" w:eastAsia="da-DK"/>
              </w:rPr>
            </w:pPr>
            <w:r w:rsidRPr="00337E7E">
              <w:rPr>
                <w:b/>
                <w:bCs/>
                <w:color w:val="000000"/>
                <w:lang w:val="en-GB" w:eastAsia="da-DK"/>
              </w:rPr>
              <w:t>Potential Project Owner</w:t>
            </w:r>
          </w:p>
          <w:p w:rsidR="00100160" w:rsidRPr="00337E7E" w:rsidRDefault="00100160" w:rsidP="009C0D2B">
            <w:pPr>
              <w:spacing w:after="0" w:line="240" w:lineRule="auto"/>
              <w:rPr>
                <w:b/>
                <w:bCs/>
                <w:color w:val="000000"/>
                <w:lang w:val="en-GB" w:eastAsia="da-DK"/>
              </w:rPr>
            </w:pPr>
            <w:r>
              <w:t>Jontly owned by Nursing  SIG  and ICN</w:t>
            </w:r>
          </w:p>
        </w:tc>
      </w:tr>
      <w:tr w:rsidR="00100160" w:rsidRPr="00337E7E">
        <w:trPr>
          <w:trHeight w:val="737"/>
        </w:trPr>
        <w:tc>
          <w:tcPr>
            <w:tcW w:w="7569" w:type="dxa"/>
            <w:gridSpan w:val="3"/>
            <w:tcBorders>
              <w:top w:val="nil"/>
              <w:left w:val="single" w:sz="4" w:space="0" w:color="auto"/>
              <w:bottom w:val="single" w:sz="4" w:space="0" w:color="auto"/>
              <w:right w:val="single" w:sz="4" w:space="0" w:color="auto"/>
            </w:tcBorders>
          </w:tcPr>
          <w:p w:rsidR="00100160" w:rsidRDefault="00100160" w:rsidP="00337E7E">
            <w:pPr>
              <w:spacing w:after="0" w:line="240" w:lineRule="auto"/>
              <w:rPr>
                <w:b/>
                <w:bCs/>
                <w:color w:val="000000"/>
                <w:lang w:val="en-GB" w:eastAsia="da-DK"/>
              </w:rPr>
            </w:pPr>
            <w:r w:rsidRPr="00337E7E">
              <w:rPr>
                <w:b/>
                <w:bCs/>
                <w:color w:val="000000"/>
                <w:lang w:val="en-GB" w:eastAsia="da-DK"/>
              </w:rPr>
              <w:t>Proposed start date</w:t>
            </w:r>
          </w:p>
          <w:p w:rsidR="00100160" w:rsidRPr="00521C40" w:rsidRDefault="00100160" w:rsidP="00337E7E">
            <w:pPr>
              <w:spacing w:after="0" w:line="240" w:lineRule="auto"/>
              <w:rPr>
                <w:color w:val="000000"/>
                <w:lang w:val="en-GB" w:eastAsia="da-DK"/>
              </w:rPr>
            </w:pPr>
            <w:r w:rsidRPr="00521C40">
              <w:rPr>
                <w:color w:val="000000"/>
                <w:lang w:val="en-GB" w:eastAsia="da-DK"/>
              </w:rPr>
              <w:t>June 2010</w:t>
            </w:r>
          </w:p>
        </w:tc>
        <w:tc>
          <w:tcPr>
            <w:tcW w:w="7032" w:type="dxa"/>
            <w:tcBorders>
              <w:top w:val="nil"/>
              <w:left w:val="nil"/>
              <w:bottom w:val="single" w:sz="4" w:space="0" w:color="auto"/>
              <w:right w:val="single" w:sz="4" w:space="0" w:color="auto"/>
            </w:tcBorders>
          </w:tcPr>
          <w:p w:rsidR="00100160" w:rsidRDefault="00100160" w:rsidP="00337E7E">
            <w:pPr>
              <w:spacing w:after="0" w:line="240" w:lineRule="auto"/>
              <w:rPr>
                <w:b/>
                <w:bCs/>
                <w:color w:val="000000"/>
                <w:lang w:val="en-GB" w:eastAsia="da-DK"/>
              </w:rPr>
            </w:pPr>
            <w:r w:rsidRPr="00337E7E">
              <w:rPr>
                <w:b/>
                <w:bCs/>
                <w:color w:val="000000"/>
                <w:lang w:val="en-GB" w:eastAsia="da-DK"/>
              </w:rPr>
              <w:t>Proposed End date</w:t>
            </w:r>
          </w:p>
          <w:p w:rsidR="00100160" w:rsidRPr="00337E7E" w:rsidRDefault="00100160" w:rsidP="00337E7E">
            <w:pPr>
              <w:spacing w:after="0" w:line="240" w:lineRule="auto"/>
              <w:rPr>
                <w:b/>
                <w:bCs/>
                <w:color w:val="000000"/>
                <w:lang w:val="en-GB" w:eastAsia="da-DK"/>
              </w:rPr>
            </w:pPr>
            <w:r>
              <w:t>December 2010</w:t>
            </w:r>
          </w:p>
        </w:tc>
      </w:tr>
      <w:tr w:rsidR="00100160" w:rsidRPr="00337E7E">
        <w:trPr>
          <w:trHeight w:val="641"/>
        </w:trPr>
        <w:tc>
          <w:tcPr>
            <w:tcW w:w="14601" w:type="dxa"/>
            <w:gridSpan w:val="4"/>
            <w:tcBorders>
              <w:top w:val="single" w:sz="4" w:space="0" w:color="auto"/>
              <w:left w:val="single" w:sz="4" w:space="0" w:color="auto"/>
              <w:bottom w:val="single" w:sz="4" w:space="0" w:color="auto"/>
              <w:right w:val="single" w:sz="4" w:space="0" w:color="auto"/>
            </w:tcBorders>
          </w:tcPr>
          <w:p w:rsidR="00100160" w:rsidRDefault="00100160" w:rsidP="00CE48E3">
            <w:pPr>
              <w:spacing w:after="0" w:line="240" w:lineRule="auto"/>
              <w:rPr>
                <w:color w:val="000000"/>
                <w:lang w:val="en-GB" w:eastAsia="da-DK"/>
              </w:rPr>
            </w:pPr>
            <w:r w:rsidRPr="00337E7E">
              <w:rPr>
                <w:b/>
                <w:bCs/>
                <w:color w:val="000000"/>
                <w:lang w:val="en-GB" w:eastAsia="da-DK"/>
              </w:rPr>
              <w:t>Summary</w:t>
            </w:r>
            <w:r w:rsidRPr="00337E7E">
              <w:rPr>
                <w:b/>
                <w:bCs/>
                <w:color w:val="000000"/>
                <w:lang w:val="en-GB" w:eastAsia="da-DK"/>
              </w:rPr>
              <w:br/>
            </w:r>
            <w:r w:rsidRPr="00A56CA0">
              <w:rPr>
                <w:color w:val="000000"/>
                <w:lang w:val="en-GB" w:eastAsia="da-DK"/>
              </w:rPr>
              <w:t>This exploratory project instantiates the harmonisation agreement between</w:t>
            </w:r>
            <w:r>
              <w:rPr>
                <w:b/>
                <w:bCs/>
                <w:color w:val="000000"/>
                <w:lang w:val="en-GB" w:eastAsia="da-DK"/>
              </w:rPr>
              <w:t xml:space="preserve"> </w:t>
            </w:r>
            <w:r>
              <w:rPr>
                <w:color w:val="000000"/>
                <w:lang w:val="en-GB" w:eastAsia="da-DK"/>
              </w:rPr>
              <w:t>the IHTSDO and ICN. It will investigate potential approaches to harmonisation of ICNP subset  content  and SNOMED-CT whilst meeting the requirements of national member body (Canada) for SNOMED CT mapped with ICNP outcome concepts using the C-HOBIC standard (see background below). An additional aim of the project is to test the use of ICN’s web-based collaborative toolset (C-Space) for ongoing harmonisation work with IHTSDO.</w:t>
            </w:r>
          </w:p>
          <w:p w:rsidR="00100160" w:rsidRPr="00337E7E" w:rsidRDefault="00100160" w:rsidP="002140C3">
            <w:pPr>
              <w:spacing w:after="0" w:line="240" w:lineRule="auto"/>
              <w:rPr>
                <w:b/>
                <w:bCs/>
                <w:color w:val="000000"/>
                <w:lang w:val="en-GB" w:eastAsia="da-DK"/>
              </w:rPr>
            </w:pPr>
          </w:p>
        </w:tc>
      </w:tr>
      <w:tr w:rsidR="00100160" w:rsidRPr="00337E7E">
        <w:trPr>
          <w:trHeight w:val="360"/>
        </w:trPr>
        <w:tc>
          <w:tcPr>
            <w:tcW w:w="14601" w:type="dxa"/>
            <w:gridSpan w:val="4"/>
            <w:tcBorders>
              <w:top w:val="single" w:sz="4" w:space="0" w:color="auto"/>
              <w:left w:val="single" w:sz="4" w:space="0" w:color="auto"/>
              <w:bottom w:val="single" w:sz="4" w:space="0" w:color="auto"/>
              <w:right w:val="single" w:sz="4" w:space="0" w:color="000000"/>
            </w:tcBorders>
            <w:shd w:val="clear" w:color="auto" w:fill="99FF99"/>
          </w:tcPr>
          <w:p w:rsidR="00100160" w:rsidRPr="00337E7E" w:rsidRDefault="00100160" w:rsidP="00337E7E">
            <w:pPr>
              <w:spacing w:after="0" w:line="240" w:lineRule="auto"/>
              <w:rPr>
                <w:b/>
                <w:bCs/>
                <w:color w:val="000000"/>
                <w:sz w:val="24"/>
                <w:szCs w:val="24"/>
                <w:lang w:val="en-GB" w:eastAsia="da-DK"/>
              </w:rPr>
            </w:pPr>
            <w:r w:rsidRPr="00337E7E">
              <w:rPr>
                <w:b/>
                <w:bCs/>
                <w:color w:val="000000"/>
                <w:sz w:val="24"/>
                <w:szCs w:val="24"/>
                <w:lang w:val="en-GB" w:eastAsia="da-DK"/>
              </w:rPr>
              <w:t xml:space="preserve">Context </w:t>
            </w:r>
          </w:p>
        </w:tc>
      </w:tr>
      <w:tr w:rsidR="00100160" w:rsidRPr="00337E7E">
        <w:trPr>
          <w:trHeight w:val="1440"/>
        </w:trPr>
        <w:tc>
          <w:tcPr>
            <w:tcW w:w="14601" w:type="dxa"/>
            <w:gridSpan w:val="4"/>
            <w:tcBorders>
              <w:top w:val="single" w:sz="4" w:space="0" w:color="auto"/>
              <w:left w:val="single" w:sz="4" w:space="0" w:color="auto"/>
              <w:bottom w:val="single" w:sz="4" w:space="0" w:color="auto"/>
              <w:right w:val="single" w:sz="4" w:space="0" w:color="auto"/>
            </w:tcBorders>
          </w:tcPr>
          <w:p w:rsidR="00100160" w:rsidRPr="00CA3966" w:rsidRDefault="00100160" w:rsidP="00CA3966">
            <w:pPr>
              <w:spacing w:after="0" w:line="240" w:lineRule="auto"/>
              <w:rPr>
                <w:color w:val="000000"/>
                <w:lang w:val="en-GB" w:eastAsia="da-DK"/>
              </w:rPr>
            </w:pPr>
            <w:r w:rsidRPr="007C3895">
              <w:rPr>
                <w:b/>
                <w:bCs/>
                <w:color w:val="000000"/>
                <w:lang w:val="en-GB" w:eastAsia="da-DK"/>
              </w:rPr>
              <w:t>Background</w:t>
            </w:r>
            <w:r w:rsidRPr="00337E7E">
              <w:rPr>
                <w:color w:val="000000"/>
                <w:lang w:val="en-GB" w:eastAsia="da-DK"/>
              </w:rPr>
              <w:t xml:space="preserve"> </w:t>
            </w:r>
            <w:r>
              <w:rPr>
                <w:color w:val="000000"/>
                <w:lang w:val="en-GB" w:eastAsia="da-DK"/>
              </w:rPr>
              <w:t xml:space="preserve">(Edited extract from JAMIA </w:t>
            </w:r>
            <w:r w:rsidRPr="00CA3966">
              <w:rPr>
                <w:color w:val="000000"/>
                <w:lang w:val="en-GB" w:eastAsia="da-DK"/>
              </w:rPr>
              <w:t>2009;16:524 –530</w:t>
            </w:r>
            <w:r>
              <w:rPr>
                <w:color w:val="000000"/>
                <w:lang w:val="en-GB" w:eastAsia="da-DK"/>
              </w:rPr>
              <w:t>)</w:t>
            </w:r>
            <w:r w:rsidRPr="00CA3966">
              <w:rPr>
                <w:color w:val="000000"/>
                <w:lang w:val="en-GB" w:eastAsia="da-DK"/>
              </w:rPr>
              <w:t>.</w:t>
            </w:r>
          </w:p>
          <w:p w:rsidR="00100160" w:rsidRPr="00CA3966" w:rsidRDefault="00100160" w:rsidP="00CA3966">
            <w:pPr>
              <w:spacing w:after="0" w:line="240" w:lineRule="auto"/>
              <w:rPr>
                <w:color w:val="000000"/>
                <w:lang w:val="en-GB" w:eastAsia="da-DK"/>
              </w:rPr>
            </w:pPr>
            <w:r w:rsidRPr="00CA3966">
              <w:rPr>
                <w:color w:val="000000"/>
                <w:lang w:val="en-GB" w:eastAsia="da-DK"/>
              </w:rPr>
              <w:t>The Canadian Health Outcomes for Better Information and Care (C-HOBIC) project introduced</w:t>
            </w:r>
            <w:r>
              <w:rPr>
                <w:color w:val="000000"/>
                <w:lang w:val="en-GB" w:eastAsia="da-DK"/>
              </w:rPr>
              <w:t xml:space="preserve"> </w:t>
            </w:r>
            <w:r w:rsidRPr="00CA3966">
              <w:rPr>
                <w:color w:val="000000"/>
                <w:lang w:val="en-GB" w:eastAsia="da-DK"/>
              </w:rPr>
              <w:t>systematic use of standardized clinical nursing terminology for patient assessments. I</w:t>
            </w:r>
            <w:r>
              <w:rPr>
                <w:color w:val="000000"/>
                <w:lang w:val="en-GB" w:eastAsia="da-DK"/>
              </w:rPr>
              <w:t>nitially im</w:t>
            </w:r>
            <w:r w:rsidRPr="00CA3966">
              <w:rPr>
                <w:color w:val="000000"/>
                <w:lang w:val="en-GB" w:eastAsia="da-DK"/>
              </w:rPr>
              <w:t>plemented in three</w:t>
            </w:r>
            <w:r>
              <w:rPr>
                <w:color w:val="000000"/>
                <w:lang w:val="en-GB" w:eastAsia="da-DK"/>
              </w:rPr>
              <w:t xml:space="preserve"> </w:t>
            </w:r>
            <w:r w:rsidRPr="00CA3966">
              <w:rPr>
                <w:color w:val="000000"/>
                <w:lang w:val="en-GB" w:eastAsia="da-DK"/>
              </w:rPr>
              <w:t>Canadian provinces, C-HOBIC comprises an innovative model for large-scale capture of standardized nursing</w:t>
            </w:r>
            <w:r>
              <w:rPr>
                <w:color w:val="000000"/>
                <w:lang w:val="en-GB" w:eastAsia="da-DK"/>
              </w:rPr>
              <w:t xml:space="preserve"> </w:t>
            </w:r>
            <w:r w:rsidRPr="00CA3966">
              <w:rPr>
                <w:color w:val="000000"/>
                <w:lang w:val="en-GB" w:eastAsia="da-DK"/>
              </w:rPr>
              <w:t>sensitive</w:t>
            </w:r>
            <w:r>
              <w:rPr>
                <w:color w:val="000000"/>
                <w:lang w:val="en-GB" w:eastAsia="da-DK"/>
              </w:rPr>
              <w:t xml:space="preserve"> </w:t>
            </w:r>
            <w:r w:rsidRPr="00CA3966">
              <w:rPr>
                <w:color w:val="000000"/>
                <w:lang w:val="en-GB" w:eastAsia="da-DK"/>
              </w:rPr>
              <w:t>clinical outcomes data within electronic health records (EHRs). To support this activity, nursing</w:t>
            </w:r>
            <w:r>
              <w:rPr>
                <w:color w:val="000000"/>
                <w:lang w:val="en-GB" w:eastAsia="da-DK"/>
              </w:rPr>
              <w:t xml:space="preserve"> </w:t>
            </w:r>
            <w:r w:rsidRPr="00CA3966">
              <w:rPr>
                <w:color w:val="000000"/>
                <w:lang w:val="en-GB" w:eastAsia="da-DK"/>
              </w:rPr>
              <w:t>assessment and outcome concepts were mapped to the International Classification for Nursing Practice (ICNP).</w:t>
            </w:r>
            <w:r>
              <w:rPr>
                <w:color w:val="000000"/>
                <w:lang w:val="en-GB" w:eastAsia="da-DK"/>
              </w:rPr>
              <w:t xml:space="preserve"> </w:t>
            </w:r>
          </w:p>
          <w:p w:rsidR="00100160" w:rsidRPr="00CA3966" w:rsidRDefault="00100160" w:rsidP="00337E7E">
            <w:pPr>
              <w:spacing w:after="0" w:line="240" w:lineRule="auto"/>
              <w:rPr>
                <w:b/>
                <w:bCs/>
                <w:color w:val="000000"/>
                <w:lang w:val="en-GB" w:eastAsia="da-DK"/>
              </w:rPr>
            </w:pPr>
            <w:r>
              <w:rPr>
                <w:color w:val="000000"/>
                <w:lang w:val="en-GB" w:eastAsia="da-DK"/>
              </w:rPr>
              <w:br/>
            </w:r>
            <w:r w:rsidRPr="00CA3966">
              <w:rPr>
                <w:b/>
                <w:bCs/>
                <w:color w:val="000000"/>
                <w:lang w:val="en-GB" w:eastAsia="da-DK"/>
              </w:rPr>
              <w:t xml:space="preserve">The importance of the project </w:t>
            </w:r>
          </w:p>
          <w:p w:rsidR="00100160" w:rsidRDefault="00100160" w:rsidP="00A56CA0">
            <w:pPr>
              <w:spacing w:after="0" w:line="240" w:lineRule="auto"/>
              <w:rPr>
                <w:color w:val="000000"/>
                <w:lang w:val="en-GB" w:eastAsia="da-DK"/>
              </w:rPr>
            </w:pPr>
            <w:r w:rsidRPr="00CA3966">
              <w:rPr>
                <w:lang w:val="en-GB" w:eastAsia="da-DK"/>
              </w:rPr>
              <w:t>The C-HOBIC model provides standardized, consistent, interoperable clinical information that reflects</w:t>
            </w:r>
            <w:r>
              <w:rPr>
                <w:lang w:val="en-GB" w:eastAsia="da-DK"/>
              </w:rPr>
              <w:t xml:space="preserve"> </w:t>
            </w:r>
            <w:r w:rsidRPr="00CA3966">
              <w:rPr>
                <w:lang w:val="en-GB" w:eastAsia="da-DK"/>
              </w:rPr>
              <w:t xml:space="preserve">nursing practice throughout the Canadian healthcare </w:t>
            </w:r>
            <w:r>
              <w:rPr>
                <w:lang w:val="en-GB" w:eastAsia="da-DK"/>
              </w:rPr>
              <w:t>s</w:t>
            </w:r>
            <w:r w:rsidRPr="00CA3966">
              <w:rPr>
                <w:lang w:val="en-GB" w:eastAsia="da-DK"/>
              </w:rPr>
              <w:t>ystem.</w:t>
            </w:r>
            <w:r>
              <w:rPr>
                <w:lang w:val="en-GB" w:eastAsia="da-DK"/>
              </w:rPr>
              <w:t xml:space="preserve"> C-HOBIC is supported at government level for the comparison of </w:t>
            </w:r>
            <w:r w:rsidRPr="00CA3966">
              <w:rPr>
                <w:color w:val="000000"/>
                <w:lang w:val="en-GB" w:eastAsia="da-DK"/>
              </w:rPr>
              <w:t>serial data on a patient across multiple time points</w:t>
            </w:r>
            <w:r>
              <w:rPr>
                <w:color w:val="000000"/>
                <w:lang w:val="en-GB" w:eastAsia="da-DK"/>
              </w:rPr>
              <w:t xml:space="preserve"> and settings</w:t>
            </w:r>
            <w:r w:rsidRPr="00CA3966">
              <w:rPr>
                <w:color w:val="000000"/>
                <w:lang w:val="en-GB" w:eastAsia="da-DK"/>
              </w:rPr>
              <w:t xml:space="preserve">, </w:t>
            </w:r>
            <w:r>
              <w:rPr>
                <w:color w:val="000000"/>
                <w:lang w:val="en-GB" w:eastAsia="da-DK"/>
              </w:rPr>
              <w:t xml:space="preserve">providing </w:t>
            </w:r>
            <w:r w:rsidRPr="00CA3966">
              <w:rPr>
                <w:color w:val="000000"/>
                <w:lang w:val="en-GB" w:eastAsia="da-DK"/>
              </w:rPr>
              <w:t>nurses with</w:t>
            </w:r>
            <w:r>
              <w:rPr>
                <w:color w:val="000000"/>
                <w:lang w:val="en-GB" w:eastAsia="da-DK"/>
              </w:rPr>
              <w:t xml:space="preserve"> </w:t>
            </w:r>
            <w:r w:rsidRPr="00CA3966">
              <w:rPr>
                <w:color w:val="000000"/>
                <w:lang w:val="en-GB" w:eastAsia="da-DK"/>
              </w:rPr>
              <w:t xml:space="preserve">information critical to planning for and evaluating patient care. </w:t>
            </w:r>
            <w:r>
              <w:rPr>
                <w:color w:val="000000"/>
                <w:lang w:val="en-GB" w:eastAsia="da-DK"/>
              </w:rPr>
              <w:t>The availability of the standard model supports i</w:t>
            </w:r>
            <w:r w:rsidRPr="00CA3966">
              <w:rPr>
                <w:color w:val="000000"/>
                <w:lang w:val="en-GB" w:eastAsia="da-DK"/>
              </w:rPr>
              <w:t xml:space="preserve">nclusion of nursing information in EHRs </w:t>
            </w:r>
            <w:r>
              <w:rPr>
                <w:color w:val="000000"/>
                <w:lang w:val="en-GB" w:eastAsia="da-DK"/>
              </w:rPr>
              <w:t xml:space="preserve">presently in three provinces and ultimately in all provinces of Canada.  However, there will be interoperability challenges when future EHRs use SNOMED CT unless it is also possible to represent the C-HOBIC / ICNP subset e content using  SNOMED CT. </w:t>
            </w:r>
          </w:p>
          <w:p w:rsidR="00100160" w:rsidRPr="00A56CA0" w:rsidRDefault="00100160" w:rsidP="00A56CA0">
            <w:pPr>
              <w:spacing w:after="0" w:line="240" w:lineRule="auto"/>
              <w:rPr>
                <w:rFonts w:ascii="Times New Roman" w:hAnsi="Times New Roman" w:cs="Times New Roman"/>
                <w:b/>
                <w:bCs/>
                <w:sz w:val="24"/>
                <w:szCs w:val="24"/>
              </w:rPr>
            </w:pPr>
            <w:r w:rsidRPr="00A56CA0">
              <w:rPr>
                <w:b/>
                <w:bCs/>
                <w:color w:val="000000"/>
                <w:lang w:val="en-GB" w:eastAsia="da-DK"/>
              </w:rPr>
              <w:t>Problems solved through this project</w:t>
            </w:r>
          </w:p>
          <w:p w:rsidR="00100160" w:rsidRDefault="00100160" w:rsidP="00A56CA0">
            <w:pPr>
              <w:numPr>
                <w:ilvl w:val="0"/>
                <w:numId w:val="23"/>
              </w:numPr>
              <w:spacing w:after="0" w:line="240" w:lineRule="auto"/>
              <w:rPr>
                <w:color w:val="000000"/>
                <w:lang w:val="en-GB" w:eastAsia="da-DK"/>
              </w:rPr>
            </w:pPr>
            <w:r>
              <w:rPr>
                <w:color w:val="000000"/>
                <w:lang w:val="en-GB" w:eastAsia="da-DK"/>
              </w:rPr>
              <w:t>Future interoperability challenges related to nursing data in EHRs in Canada and potentially in other IHTSDO national member countries.</w:t>
            </w:r>
          </w:p>
          <w:p w:rsidR="00100160" w:rsidRDefault="00100160" w:rsidP="006A2FE3">
            <w:pPr>
              <w:numPr>
                <w:ilvl w:val="0"/>
                <w:numId w:val="23"/>
              </w:numPr>
              <w:spacing w:after="0" w:line="240" w:lineRule="auto"/>
              <w:rPr>
                <w:color w:val="000000"/>
                <w:lang w:val="en-GB" w:eastAsia="da-DK"/>
              </w:rPr>
            </w:pPr>
            <w:r>
              <w:rPr>
                <w:color w:val="000000"/>
                <w:lang w:val="en-GB" w:eastAsia="da-DK"/>
              </w:rPr>
              <w:t>Lack of effective methods for engaging nursing and other healthcare professions in development and review of SNOMED CT derivative work such as subset development.</w:t>
            </w:r>
          </w:p>
          <w:p w:rsidR="00100160" w:rsidRPr="00337E7E" w:rsidRDefault="00100160" w:rsidP="00FE1CC7">
            <w:pPr>
              <w:numPr>
                <w:ilvl w:val="0"/>
                <w:numId w:val="23"/>
              </w:numPr>
              <w:spacing w:after="0" w:line="240" w:lineRule="auto"/>
              <w:rPr>
                <w:color w:val="000000"/>
                <w:lang w:val="en-GB" w:eastAsia="da-DK"/>
              </w:rPr>
            </w:pPr>
            <w:r>
              <w:rPr>
                <w:color w:val="000000"/>
                <w:lang w:val="en-GB" w:eastAsia="da-DK"/>
              </w:rPr>
              <w:t>Clarification of an operational process would be one aspect of the work of IHTSDO/ICN Harmonisation Board and potentially that of other, future Harmonisation Boards.</w:t>
            </w:r>
          </w:p>
        </w:tc>
      </w:tr>
      <w:tr w:rsidR="00100160" w:rsidRPr="00337E7E">
        <w:trPr>
          <w:trHeight w:val="705"/>
        </w:trPr>
        <w:tc>
          <w:tcPr>
            <w:tcW w:w="14601" w:type="dxa"/>
            <w:gridSpan w:val="4"/>
            <w:tcBorders>
              <w:top w:val="single" w:sz="4" w:space="0" w:color="auto"/>
              <w:left w:val="single" w:sz="4" w:space="0" w:color="auto"/>
              <w:bottom w:val="single" w:sz="4" w:space="0" w:color="auto"/>
              <w:right w:val="single" w:sz="4" w:space="0" w:color="auto"/>
            </w:tcBorders>
          </w:tcPr>
          <w:p w:rsidR="00100160" w:rsidRDefault="00100160" w:rsidP="00337E7E">
            <w:pPr>
              <w:spacing w:after="0" w:line="240" w:lineRule="auto"/>
              <w:rPr>
                <w:color w:val="000000"/>
                <w:lang w:val="en-GB" w:eastAsia="da-DK"/>
              </w:rPr>
            </w:pPr>
            <w:r w:rsidRPr="00A56CA0">
              <w:rPr>
                <w:b/>
                <w:bCs/>
                <w:color w:val="000000"/>
                <w:lang w:val="en-GB" w:eastAsia="da-DK"/>
              </w:rPr>
              <w:t>Target</w:t>
            </w:r>
            <w:r w:rsidRPr="00337E7E">
              <w:rPr>
                <w:color w:val="000000"/>
                <w:lang w:val="en-GB" w:eastAsia="da-DK"/>
              </w:rPr>
              <w:br/>
            </w:r>
            <w:r>
              <w:rPr>
                <w:color w:val="000000"/>
                <w:lang w:val="en-GB" w:eastAsia="da-DK"/>
              </w:rPr>
              <w:t>I</w:t>
            </w:r>
            <w:r w:rsidRPr="00337E7E">
              <w:rPr>
                <w:color w:val="000000"/>
                <w:lang w:val="en-GB" w:eastAsia="da-DK"/>
              </w:rPr>
              <w:t>mmediate beneficiaries of the project</w:t>
            </w:r>
            <w:r>
              <w:rPr>
                <w:color w:val="000000"/>
                <w:lang w:val="en-GB" w:eastAsia="da-DK"/>
              </w:rPr>
              <w:t xml:space="preserve"> are: </w:t>
            </w:r>
          </w:p>
          <w:p w:rsidR="00100160" w:rsidRPr="00D45924" w:rsidRDefault="00100160" w:rsidP="007C3895">
            <w:pPr>
              <w:numPr>
                <w:ilvl w:val="0"/>
                <w:numId w:val="26"/>
              </w:numPr>
              <w:spacing w:after="0" w:line="240" w:lineRule="auto"/>
              <w:rPr>
                <w:color w:val="000000"/>
                <w:lang w:val="en-GB" w:eastAsia="da-DK"/>
              </w:rPr>
            </w:pPr>
            <w:r>
              <w:rPr>
                <w:color w:val="000000"/>
                <w:lang w:val="en-GB" w:eastAsia="da-DK"/>
              </w:rPr>
              <w:t xml:space="preserve">Canada – EHR suppliers and nursing </w:t>
            </w:r>
            <w:r w:rsidRPr="00D45924">
              <w:rPr>
                <w:color w:val="000000"/>
                <w:lang w:val="en-GB" w:eastAsia="da-DK"/>
              </w:rPr>
              <w:t>community (</w:t>
            </w:r>
            <w:r>
              <w:t>i</w:t>
            </w:r>
            <w:r w:rsidRPr="0058139A">
              <w:t>ndividual users of ICNP can leverage an industry standard map, as opposed to</w:t>
            </w:r>
            <w:r>
              <w:t xml:space="preserve">users doing their own maps, </w:t>
            </w:r>
            <w:r w:rsidRPr="0058139A">
              <w:t>with great expense to the industry and with greater risk for inconsistency and error).</w:t>
            </w:r>
          </w:p>
          <w:p w:rsidR="00100160" w:rsidRDefault="00100160" w:rsidP="0058139A">
            <w:pPr>
              <w:numPr>
                <w:ilvl w:val="0"/>
                <w:numId w:val="26"/>
              </w:numPr>
              <w:spacing w:after="0" w:line="240" w:lineRule="auto"/>
              <w:rPr>
                <w:color w:val="000000"/>
                <w:lang w:val="en-GB" w:eastAsia="da-DK"/>
              </w:rPr>
            </w:pPr>
            <w:r w:rsidRPr="00697855">
              <w:rPr>
                <w:color w:val="000000"/>
                <w:lang w:val="en-GB" w:eastAsia="da-DK"/>
              </w:rPr>
              <w:t xml:space="preserve">IHTSDO </w:t>
            </w:r>
            <w:r>
              <w:rPr>
                <w:color w:val="000000"/>
                <w:lang w:val="en-GB" w:eastAsia="da-DK"/>
              </w:rPr>
              <w:t xml:space="preserve">– ICN </w:t>
            </w:r>
            <w:r w:rsidRPr="00697855">
              <w:rPr>
                <w:color w:val="000000"/>
                <w:lang w:val="en-GB" w:eastAsia="da-DK"/>
              </w:rPr>
              <w:t>Harmonisation Boa</w:t>
            </w:r>
            <w:r>
              <w:rPr>
                <w:color w:val="000000"/>
                <w:lang w:val="en-GB" w:eastAsia="da-DK"/>
              </w:rPr>
              <w:t>rd and Community of Practice (C-HOBIC will be widely used and will be implemented using  ICNP – a mapping will significantly widen the reach of SNOMED CT without any need for additional local terminology support. Nurses in Germany are  already asking to use the C-HOBIC ICNP subset.  F A SNOMED-CT mapping of this catalogue could enhance awareness of SNOMED CT in that country.</w:t>
            </w:r>
          </w:p>
          <w:p w:rsidR="00100160" w:rsidRPr="00D45924" w:rsidRDefault="00100160" w:rsidP="00337E7E">
            <w:pPr>
              <w:numPr>
                <w:ilvl w:val="0"/>
                <w:numId w:val="26"/>
              </w:numPr>
              <w:spacing w:after="0" w:line="240" w:lineRule="auto"/>
              <w:rPr>
                <w:color w:val="000000"/>
                <w:lang w:val="en-GB" w:eastAsia="da-DK"/>
              </w:rPr>
            </w:pPr>
            <w:r w:rsidRPr="00D45924">
              <w:rPr>
                <w:color w:val="000000"/>
                <w:lang w:val="en-GB" w:eastAsia="da-DK"/>
              </w:rPr>
              <w:t xml:space="preserve">International Council of Nurses </w:t>
            </w:r>
            <w:r>
              <w:rPr>
                <w:color w:val="000000"/>
                <w:lang w:val="en-GB" w:eastAsia="da-DK"/>
              </w:rPr>
              <w:t xml:space="preserve">- </w:t>
            </w:r>
            <w:r>
              <w:t>a</w:t>
            </w:r>
            <w:r w:rsidRPr="0058139A">
              <w:t xml:space="preserve"> mapping </w:t>
            </w:r>
            <w:r>
              <w:t>will allow</w:t>
            </w:r>
            <w:r w:rsidRPr="0058139A">
              <w:t xml:space="preserve"> for</w:t>
            </w:r>
            <w:r w:rsidRPr="00E077E4">
              <w:t> </w:t>
            </w:r>
            <w:r w:rsidRPr="0058139A">
              <w:t>the continued use of ICNP, while enabling the integration within and interoperability between EHRs</w:t>
            </w:r>
            <w:r w:rsidRPr="00E077E4">
              <w:t> </w:t>
            </w:r>
            <w:r w:rsidRPr="0058139A">
              <w:t xml:space="preserve">of normalized nursing data through the broader </w:t>
            </w:r>
            <w:r>
              <w:t>SNOMED CT reference terminology</w:t>
            </w:r>
            <w:r w:rsidRPr="00E077E4">
              <w:t> </w:t>
            </w:r>
            <w:r>
              <w:t>.</w:t>
            </w:r>
          </w:p>
        </w:tc>
      </w:tr>
      <w:tr w:rsidR="00100160" w:rsidRPr="00337E7E">
        <w:trPr>
          <w:trHeight w:val="345"/>
        </w:trPr>
        <w:tc>
          <w:tcPr>
            <w:tcW w:w="14601" w:type="dxa"/>
            <w:gridSpan w:val="4"/>
            <w:tcBorders>
              <w:top w:val="single" w:sz="4" w:space="0" w:color="auto"/>
              <w:left w:val="single" w:sz="4" w:space="0" w:color="auto"/>
              <w:bottom w:val="single" w:sz="4" w:space="0" w:color="auto"/>
              <w:right w:val="single" w:sz="4" w:space="0" w:color="auto"/>
            </w:tcBorders>
            <w:shd w:val="clear" w:color="auto" w:fill="99FF99"/>
          </w:tcPr>
          <w:p w:rsidR="00100160" w:rsidRPr="00337E7E" w:rsidRDefault="00100160" w:rsidP="00337E7E">
            <w:pPr>
              <w:spacing w:after="240" w:line="240" w:lineRule="auto"/>
              <w:rPr>
                <w:b/>
                <w:bCs/>
                <w:color w:val="000000"/>
                <w:sz w:val="24"/>
                <w:szCs w:val="24"/>
                <w:lang w:val="en-GB" w:eastAsia="da-DK"/>
              </w:rPr>
            </w:pPr>
            <w:r w:rsidRPr="00337E7E">
              <w:rPr>
                <w:b/>
                <w:bCs/>
                <w:color w:val="000000"/>
                <w:sz w:val="24"/>
                <w:szCs w:val="24"/>
                <w:lang w:val="en-GB" w:eastAsia="da-DK"/>
              </w:rPr>
              <w:t xml:space="preserve">Content          </w:t>
            </w:r>
          </w:p>
        </w:tc>
      </w:tr>
      <w:tr w:rsidR="00100160" w:rsidRPr="00337E7E">
        <w:trPr>
          <w:trHeight w:val="690"/>
        </w:trPr>
        <w:tc>
          <w:tcPr>
            <w:tcW w:w="14601" w:type="dxa"/>
            <w:gridSpan w:val="4"/>
            <w:tcBorders>
              <w:top w:val="single" w:sz="4" w:space="0" w:color="auto"/>
              <w:left w:val="single" w:sz="4" w:space="0" w:color="auto"/>
              <w:bottom w:val="single" w:sz="4" w:space="0" w:color="auto"/>
              <w:right w:val="single" w:sz="4" w:space="0" w:color="auto"/>
            </w:tcBorders>
          </w:tcPr>
          <w:p w:rsidR="00100160" w:rsidRDefault="00100160" w:rsidP="002C3E67">
            <w:pPr>
              <w:spacing w:after="0" w:line="240" w:lineRule="auto"/>
              <w:rPr>
                <w:color w:val="000000"/>
                <w:lang w:val="en-GB" w:eastAsia="da-DK"/>
              </w:rPr>
            </w:pPr>
          </w:p>
          <w:p w:rsidR="00100160" w:rsidRDefault="00100160" w:rsidP="00A56CA0">
            <w:pPr>
              <w:numPr>
                <w:ilvl w:val="0"/>
                <w:numId w:val="4"/>
              </w:numPr>
              <w:spacing w:after="0" w:line="240" w:lineRule="auto"/>
              <w:rPr>
                <w:color w:val="000000"/>
                <w:lang w:val="en-GB" w:eastAsia="da-DK"/>
              </w:rPr>
            </w:pPr>
            <w:r>
              <w:rPr>
                <w:color w:val="000000"/>
                <w:lang w:val="en-GB" w:eastAsia="da-DK"/>
              </w:rPr>
              <w:t xml:space="preserve">The first (external) phase of the project is under way - development and validation of the C-HOBIC / ICNP subset which contains  &lt;100 observables with associated scale values. </w:t>
            </w:r>
          </w:p>
          <w:p w:rsidR="00100160" w:rsidRDefault="00100160" w:rsidP="00A56CA0">
            <w:pPr>
              <w:numPr>
                <w:ilvl w:val="0"/>
                <w:numId w:val="4"/>
              </w:numPr>
              <w:spacing w:after="0" w:line="240" w:lineRule="auto"/>
              <w:rPr>
                <w:color w:val="000000"/>
                <w:lang w:val="en-GB" w:eastAsia="da-DK"/>
              </w:rPr>
            </w:pPr>
            <w:r>
              <w:rPr>
                <w:color w:val="000000"/>
                <w:lang w:val="en-GB" w:eastAsia="da-DK"/>
              </w:rPr>
              <w:t xml:space="preserve">Informal review of the subset  content by SNOMED CT expert  to inform and scope the concept matching exercise. </w:t>
            </w:r>
          </w:p>
          <w:p w:rsidR="00100160" w:rsidRDefault="00100160" w:rsidP="00A56CA0">
            <w:pPr>
              <w:numPr>
                <w:ilvl w:val="0"/>
                <w:numId w:val="4"/>
              </w:numPr>
              <w:spacing w:after="0" w:line="240" w:lineRule="auto"/>
              <w:rPr>
                <w:color w:val="000000"/>
                <w:lang w:val="en-GB" w:eastAsia="da-DK"/>
              </w:rPr>
            </w:pPr>
            <w:r>
              <w:rPr>
                <w:color w:val="000000"/>
                <w:lang w:val="en-GB" w:eastAsia="da-DK"/>
              </w:rPr>
              <w:t>Concept  matching exercise by C-HOBIC, ICNP and SNOMED CT experts.</w:t>
            </w:r>
          </w:p>
          <w:p w:rsidR="00100160" w:rsidRDefault="00100160" w:rsidP="00A56CA0">
            <w:pPr>
              <w:numPr>
                <w:ilvl w:val="0"/>
                <w:numId w:val="4"/>
              </w:numPr>
              <w:spacing w:after="0" w:line="240" w:lineRule="auto"/>
              <w:rPr>
                <w:color w:val="000000"/>
                <w:lang w:val="en-GB" w:eastAsia="da-DK"/>
              </w:rPr>
            </w:pPr>
            <w:r>
              <w:rPr>
                <w:color w:val="000000"/>
                <w:lang w:val="en-GB" w:eastAsia="da-DK"/>
              </w:rPr>
              <w:t>Validation by independent reviewers using ICN C-Space.</w:t>
            </w:r>
          </w:p>
          <w:p w:rsidR="00100160" w:rsidRDefault="00100160" w:rsidP="00A56CA0">
            <w:pPr>
              <w:numPr>
                <w:ilvl w:val="0"/>
                <w:numId w:val="4"/>
              </w:numPr>
              <w:spacing w:after="0" w:line="240" w:lineRule="auto"/>
              <w:rPr>
                <w:color w:val="000000"/>
                <w:lang w:val="en-GB" w:eastAsia="da-DK"/>
              </w:rPr>
            </w:pPr>
            <w:r>
              <w:rPr>
                <w:color w:val="000000"/>
                <w:lang w:val="en-GB" w:eastAsia="da-DK"/>
              </w:rPr>
              <w:t>Preparation and quality review of an IHTSDO Guideline document and Technical Report.</w:t>
            </w:r>
          </w:p>
          <w:p w:rsidR="00100160" w:rsidRPr="00337E7E" w:rsidRDefault="00100160" w:rsidP="000D5194">
            <w:pPr>
              <w:spacing w:after="0" w:line="240" w:lineRule="auto"/>
              <w:ind w:left="360"/>
              <w:rPr>
                <w:color w:val="000000"/>
                <w:lang w:val="en-GB" w:eastAsia="da-DK"/>
              </w:rPr>
            </w:pPr>
          </w:p>
        </w:tc>
      </w:tr>
      <w:tr w:rsidR="00100160" w:rsidRPr="00337E7E">
        <w:trPr>
          <w:trHeight w:val="720"/>
        </w:trPr>
        <w:tc>
          <w:tcPr>
            <w:tcW w:w="14601" w:type="dxa"/>
            <w:gridSpan w:val="4"/>
            <w:tcBorders>
              <w:top w:val="single" w:sz="4" w:space="0" w:color="auto"/>
              <w:left w:val="single" w:sz="4" w:space="0" w:color="auto"/>
              <w:bottom w:val="single" w:sz="4" w:space="0" w:color="auto"/>
              <w:right w:val="single" w:sz="4" w:space="0" w:color="auto"/>
            </w:tcBorders>
          </w:tcPr>
          <w:p w:rsidR="00100160" w:rsidRPr="00980467" w:rsidRDefault="00100160" w:rsidP="000D5194">
            <w:pPr>
              <w:spacing w:after="0" w:line="240" w:lineRule="auto"/>
              <w:rPr>
                <w:color w:val="000000"/>
                <w:lang w:val="en-GB" w:eastAsia="da-DK"/>
              </w:rPr>
            </w:pPr>
            <w:r w:rsidRPr="000D5194">
              <w:rPr>
                <w:b/>
                <w:bCs/>
                <w:color w:val="000000"/>
                <w:lang w:val="en-GB" w:eastAsia="da-DK"/>
              </w:rPr>
              <w:t>Fit with IHTSDO strategy</w:t>
            </w:r>
            <w:r>
              <w:rPr>
                <w:b/>
                <w:bCs/>
                <w:color w:val="000000"/>
                <w:lang w:val="en-GB" w:eastAsia="da-DK"/>
              </w:rPr>
              <w:t xml:space="preserve"> (Strategic Direction to 2015)</w:t>
            </w:r>
            <w:r w:rsidRPr="000D5194">
              <w:rPr>
                <w:b/>
                <w:bCs/>
                <w:color w:val="000000"/>
                <w:lang w:val="en-GB" w:eastAsia="da-DK"/>
              </w:rPr>
              <w:br/>
              <w:t xml:space="preserve"> </w:t>
            </w:r>
            <w:r w:rsidRPr="00980467">
              <w:rPr>
                <w:color w:val="000000"/>
                <w:lang w:val="en-GB" w:eastAsia="da-DK"/>
              </w:rPr>
              <w:t xml:space="preserve">Supports: </w:t>
            </w:r>
          </w:p>
          <w:p w:rsidR="00100160" w:rsidRPr="00980467" w:rsidRDefault="00100160" w:rsidP="00980467">
            <w:pPr>
              <w:numPr>
                <w:ilvl w:val="1"/>
                <w:numId w:val="4"/>
              </w:numPr>
              <w:spacing w:after="0" w:line="240" w:lineRule="auto"/>
              <w:rPr>
                <w:color w:val="000000"/>
                <w:lang w:val="en-GB" w:eastAsia="da-DK"/>
              </w:rPr>
            </w:pPr>
            <w:r w:rsidRPr="00980467">
              <w:rPr>
                <w:color w:val="000000"/>
                <w:lang w:val="en-GB" w:eastAsia="da-DK"/>
              </w:rPr>
              <w:t>shared goal in strategic priority 1b</w:t>
            </w:r>
          </w:p>
          <w:p w:rsidR="00100160" w:rsidRPr="00980467" w:rsidRDefault="00100160" w:rsidP="00980467">
            <w:pPr>
              <w:numPr>
                <w:ilvl w:val="1"/>
                <w:numId w:val="4"/>
              </w:numPr>
              <w:spacing w:after="0" w:line="240" w:lineRule="auto"/>
              <w:rPr>
                <w:color w:val="000000"/>
                <w:lang w:val="en-GB" w:eastAsia="da-DK"/>
              </w:rPr>
            </w:pPr>
            <w:r w:rsidRPr="00980467">
              <w:rPr>
                <w:color w:val="000000"/>
                <w:lang w:val="en-GB" w:eastAsia="da-DK"/>
              </w:rPr>
              <w:t>shared goal in strategic priority 2c</w:t>
            </w:r>
          </w:p>
          <w:p w:rsidR="00100160" w:rsidRPr="00980467" w:rsidRDefault="00100160" w:rsidP="00980467">
            <w:pPr>
              <w:numPr>
                <w:ilvl w:val="1"/>
                <w:numId w:val="4"/>
              </w:numPr>
              <w:spacing w:after="0" w:line="240" w:lineRule="auto"/>
              <w:rPr>
                <w:color w:val="000000"/>
                <w:lang w:val="en-GB" w:eastAsia="da-DK"/>
              </w:rPr>
            </w:pPr>
            <w:r w:rsidRPr="00980467">
              <w:rPr>
                <w:color w:val="000000"/>
                <w:lang w:val="en-GB" w:eastAsia="da-DK"/>
              </w:rPr>
              <w:t>shared goal in strategic priority 3b</w:t>
            </w:r>
          </w:p>
          <w:p w:rsidR="00100160" w:rsidRPr="00980467" w:rsidRDefault="00100160" w:rsidP="000D5194">
            <w:pPr>
              <w:numPr>
                <w:ilvl w:val="1"/>
                <w:numId w:val="4"/>
              </w:numPr>
              <w:spacing w:after="0" w:line="240" w:lineRule="auto"/>
              <w:rPr>
                <w:color w:val="000000"/>
                <w:lang w:val="en-GB" w:eastAsia="da-DK"/>
              </w:rPr>
            </w:pPr>
            <w:r w:rsidRPr="00980467">
              <w:rPr>
                <w:color w:val="000000"/>
                <w:lang w:val="en-GB" w:eastAsia="da-DK"/>
              </w:rPr>
              <w:t xml:space="preserve">strategic priority 4b   </w:t>
            </w:r>
          </w:p>
          <w:p w:rsidR="00100160" w:rsidRPr="002A424C" w:rsidRDefault="00100160" w:rsidP="000D5194">
            <w:pPr>
              <w:spacing w:after="0" w:line="240" w:lineRule="auto"/>
              <w:rPr>
                <w:color w:val="000000"/>
                <w:lang w:val="en-GB" w:eastAsia="da-DK"/>
              </w:rPr>
            </w:pPr>
            <w:r w:rsidRPr="00980467">
              <w:rPr>
                <w:color w:val="000000"/>
                <w:lang w:val="en-GB" w:eastAsia="da-DK"/>
              </w:rPr>
              <w:t>Also relates to strategic priority 1c through tr</w:t>
            </w:r>
            <w:r>
              <w:rPr>
                <w:color w:val="000000"/>
                <w:lang w:val="en-GB" w:eastAsia="da-DK"/>
              </w:rPr>
              <w:t>ial</w:t>
            </w:r>
            <w:r w:rsidRPr="00980467">
              <w:rPr>
                <w:color w:val="000000"/>
                <w:lang w:val="en-GB" w:eastAsia="da-DK"/>
              </w:rPr>
              <w:t xml:space="preserve"> use of alternative mechanism for engaging wider </w:t>
            </w:r>
            <w:r>
              <w:rPr>
                <w:color w:val="000000"/>
                <w:lang w:val="en-GB" w:eastAsia="da-DK"/>
              </w:rPr>
              <w:t xml:space="preserve">clinical </w:t>
            </w:r>
            <w:r w:rsidRPr="00980467">
              <w:rPr>
                <w:color w:val="000000"/>
                <w:lang w:val="en-GB" w:eastAsia="da-DK"/>
              </w:rPr>
              <w:t xml:space="preserve">community in IHTSDO activity.    </w:t>
            </w:r>
          </w:p>
        </w:tc>
      </w:tr>
      <w:tr w:rsidR="00100160" w:rsidRPr="00337E7E">
        <w:trPr>
          <w:trHeight w:val="975"/>
        </w:trPr>
        <w:tc>
          <w:tcPr>
            <w:tcW w:w="14601" w:type="dxa"/>
            <w:gridSpan w:val="4"/>
            <w:tcBorders>
              <w:top w:val="single" w:sz="4" w:space="0" w:color="auto"/>
              <w:left w:val="single" w:sz="4" w:space="0" w:color="auto"/>
              <w:bottom w:val="single" w:sz="4" w:space="0" w:color="auto"/>
              <w:right w:val="single" w:sz="4" w:space="0" w:color="auto"/>
            </w:tcBorders>
          </w:tcPr>
          <w:p w:rsidR="00100160" w:rsidRDefault="00100160" w:rsidP="00980467">
            <w:pPr>
              <w:spacing w:after="0" w:line="240" w:lineRule="auto"/>
              <w:rPr>
                <w:b/>
                <w:bCs/>
                <w:color w:val="000000"/>
                <w:lang w:val="en-GB" w:eastAsia="da-DK"/>
              </w:rPr>
            </w:pPr>
            <w:r w:rsidRPr="00980467">
              <w:rPr>
                <w:b/>
                <w:bCs/>
                <w:color w:val="000000"/>
                <w:lang w:val="en-GB" w:eastAsia="da-DK"/>
              </w:rPr>
              <w:t xml:space="preserve">Deliverables </w:t>
            </w:r>
          </w:p>
          <w:p w:rsidR="00100160" w:rsidRPr="007C3895" w:rsidRDefault="00100160" w:rsidP="00980467">
            <w:pPr>
              <w:numPr>
                <w:ilvl w:val="0"/>
                <w:numId w:val="25"/>
              </w:numPr>
              <w:spacing w:after="0" w:line="240" w:lineRule="auto"/>
              <w:rPr>
                <w:b/>
                <w:bCs/>
                <w:color w:val="000000"/>
                <w:lang w:val="en-GB" w:eastAsia="da-DK"/>
              </w:rPr>
            </w:pPr>
            <w:r>
              <w:t>A</w:t>
            </w:r>
            <w:r w:rsidRPr="007C3895">
              <w:t xml:space="preserve">n IHTSDO </w:t>
            </w:r>
            <w:r>
              <w:t>G</w:t>
            </w:r>
            <w:r w:rsidRPr="007C3895">
              <w:t xml:space="preserve">uideline which specifies the </w:t>
            </w:r>
            <w:r>
              <w:t>SNOMED CT</w:t>
            </w:r>
            <w:r w:rsidRPr="007C3895">
              <w:t xml:space="preserve"> descriptions and concept</w:t>
            </w:r>
            <w:r>
              <w:t xml:space="preserve"> codes </w:t>
            </w:r>
            <w:r w:rsidRPr="007C3895">
              <w:t xml:space="preserve"> that are recommended for use when implementing the C-HOBIC / ICNP </w:t>
            </w:r>
            <w:r>
              <w:t xml:space="preserve">subset </w:t>
            </w:r>
            <w:r w:rsidRPr="007C3895">
              <w:t xml:space="preserve"> in systems. The </w:t>
            </w:r>
            <w:r>
              <w:t>G</w:t>
            </w:r>
            <w:r w:rsidRPr="007C3895">
              <w:t>uideline will include the approach to distribution, maintenance and review of the subset.</w:t>
            </w:r>
          </w:p>
          <w:p w:rsidR="00100160" w:rsidRPr="00980467" w:rsidRDefault="00100160" w:rsidP="00980467">
            <w:pPr>
              <w:numPr>
                <w:ilvl w:val="0"/>
                <w:numId w:val="25"/>
              </w:numPr>
              <w:spacing w:after="0" w:line="240" w:lineRule="auto"/>
              <w:rPr>
                <w:b/>
                <w:bCs/>
                <w:color w:val="000000"/>
                <w:lang w:val="en-GB" w:eastAsia="da-DK"/>
              </w:rPr>
            </w:pPr>
            <w:r>
              <w:t>A</w:t>
            </w:r>
            <w:r w:rsidRPr="007C3895">
              <w:t xml:space="preserve"> </w:t>
            </w:r>
            <w:r>
              <w:t>T</w:t>
            </w:r>
            <w:r w:rsidRPr="007C3895">
              <w:t xml:space="preserve">echnical </w:t>
            </w:r>
            <w:r>
              <w:t>R</w:t>
            </w:r>
            <w:r w:rsidRPr="007C3895">
              <w:t>eport on the method used, lessons learn</w:t>
            </w:r>
            <w:r>
              <w:t>ed,</w:t>
            </w:r>
            <w:r w:rsidRPr="007C3895">
              <w:t xml:space="preserve"> etc. with recommendations for the </w:t>
            </w:r>
            <w:r>
              <w:t>M</w:t>
            </w:r>
            <w:r w:rsidRPr="007C3895">
              <w:t xml:space="preserve">anagement </w:t>
            </w:r>
            <w:r>
              <w:t>B</w:t>
            </w:r>
            <w:r w:rsidRPr="007C3895">
              <w:t xml:space="preserve">oard / </w:t>
            </w:r>
            <w:r>
              <w:t>C</w:t>
            </w:r>
            <w:r w:rsidRPr="007C3895">
              <w:t xml:space="preserve">ommuntiy of </w:t>
            </w:r>
            <w:r>
              <w:t>P</w:t>
            </w:r>
            <w:r w:rsidRPr="007C3895">
              <w:t>ractice on engagement of clinical professionals in IHTSDO activity.</w:t>
            </w:r>
            <w:r w:rsidRPr="00980467">
              <w:rPr>
                <w:b/>
                <w:bCs/>
                <w:color w:val="000000"/>
                <w:lang w:val="en-GB" w:eastAsia="da-DK"/>
              </w:rPr>
              <w:br/>
              <w:t xml:space="preserve">            </w:t>
            </w:r>
          </w:p>
        </w:tc>
      </w:tr>
      <w:tr w:rsidR="00100160" w:rsidRPr="00337E7E">
        <w:trPr>
          <w:trHeight w:val="975"/>
        </w:trPr>
        <w:tc>
          <w:tcPr>
            <w:tcW w:w="14601" w:type="dxa"/>
            <w:gridSpan w:val="4"/>
            <w:tcBorders>
              <w:top w:val="single" w:sz="4" w:space="0" w:color="auto"/>
              <w:left w:val="single" w:sz="4" w:space="0" w:color="auto"/>
              <w:bottom w:val="single" w:sz="4" w:space="0" w:color="auto"/>
              <w:right w:val="single" w:sz="4" w:space="0" w:color="auto"/>
            </w:tcBorders>
          </w:tcPr>
          <w:p w:rsidR="00100160" w:rsidRPr="00980467" w:rsidRDefault="00100160" w:rsidP="00980467">
            <w:pPr>
              <w:spacing w:after="0" w:line="240" w:lineRule="auto"/>
              <w:rPr>
                <w:b/>
                <w:bCs/>
                <w:color w:val="000000"/>
                <w:lang w:val="en-US" w:eastAsia="da-DK"/>
              </w:rPr>
            </w:pPr>
            <w:r w:rsidRPr="00980467">
              <w:rPr>
                <w:b/>
                <w:bCs/>
                <w:color w:val="000000"/>
                <w:lang w:val="en-GB" w:eastAsia="da-DK"/>
              </w:rPr>
              <w:t>Risks</w:t>
            </w:r>
            <w:r>
              <w:rPr>
                <w:b/>
                <w:bCs/>
                <w:color w:val="000000"/>
                <w:lang w:val="en-GB" w:eastAsia="da-DK"/>
              </w:rPr>
              <w:t xml:space="preserve"> and Proposed mitigation</w:t>
            </w:r>
            <w:r w:rsidRPr="00980467">
              <w:rPr>
                <w:b/>
                <w:bCs/>
                <w:color w:val="000000"/>
                <w:lang w:val="en-GB" w:eastAsia="da-DK"/>
              </w:rPr>
              <w:br/>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0"/>
              <w:gridCol w:w="7810"/>
            </w:tblGrid>
            <w:tr w:rsidR="00100160" w:rsidRPr="000217A0">
              <w:tc>
                <w:tcPr>
                  <w:tcW w:w="4840" w:type="dxa"/>
                  <w:tcBorders>
                    <w:top w:val="single" w:sz="4" w:space="0" w:color="auto"/>
                    <w:left w:val="single" w:sz="4" w:space="0" w:color="auto"/>
                    <w:bottom w:val="single" w:sz="4" w:space="0" w:color="auto"/>
                    <w:right w:val="single" w:sz="4" w:space="0" w:color="auto"/>
                  </w:tcBorders>
                </w:tcPr>
                <w:p w:rsidR="00100160" w:rsidRPr="000217A0" w:rsidRDefault="00100160" w:rsidP="000217A0">
                  <w:pPr>
                    <w:spacing w:after="0" w:line="240" w:lineRule="auto"/>
                    <w:rPr>
                      <w:color w:val="000000"/>
                      <w:lang w:val="en-US" w:eastAsia="da-DK"/>
                    </w:rPr>
                  </w:pPr>
                  <w:r w:rsidRPr="000217A0">
                    <w:rPr>
                      <w:color w:val="000000"/>
                      <w:lang w:val="en-US" w:eastAsia="da-DK"/>
                    </w:rPr>
                    <w:t>Availability of expertise to complete the project</w:t>
                  </w:r>
                </w:p>
              </w:tc>
              <w:tc>
                <w:tcPr>
                  <w:tcW w:w="7810" w:type="dxa"/>
                  <w:tcBorders>
                    <w:top w:val="single" w:sz="4" w:space="0" w:color="auto"/>
                    <w:left w:val="single" w:sz="4" w:space="0" w:color="auto"/>
                    <w:bottom w:val="single" w:sz="4" w:space="0" w:color="auto"/>
                    <w:right w:val="single" w:sz="4" w:space="0" w:color="auto"/>
                  </w:tcBorders>
                </w:tcPr>
                <w:p w:rsidR="00100160" w:rsidRPr="000217A0" w:rsidRDefault="00100160" w:rsidP="000217A0">
                  <w:pPr>
                    <w:spacing w:after="0" w:line="240" w:lineRule="auto"/>
                    <w:rPr>
                      <w:color w:val="000000"/>
                      <w:lang w:val="en-US" w:eastAsia="da-DK"/>
                    </w:rPr>
                  </w:pPr>
                  <w:r w:rsidRPr="000217A0">
                    <w:rPr>
                      <w:color w:val="000000"/>
                      <w:lang w:val="en-US" w:eastAsia="da-DK"/>
                    </w:rPr>
                    <w:t>Maintain commitment from Canada, ICN and Nursing SIG members</w:t>
                  </w:r>
                </w:p>
              </w:tc>
            </w:tr>
            <w:tr w:rsidR="00100160" w:rsidRPr="000217A0">
              <w:tc>
                <w:tcPr>
                  <w:tcW w:w="4840" w:type="dxa"/>
                  <w:tcBorders>
                    <w:top w:val="single" w:sz="4" w:space="0" w:color="auto"/>
                    <w:left w:val="single" w:sz="4" w:space="0" w:color="auto"/>
                    <w:bottom w:val="single" w:sz="4" w:space="0" w:color="auto"/>
                    <w:right w:val="single" w:sz="4" w:space="0" w:color="auto"/>
                  </w:tcBorders>
                </w:tcPr>
                <w:p w:rsidR="00100160" w:rsidRPr="000217A0" w:rsidRDefault="00100160" w:rsidP="000217A0">
                  <w:pPr>
                    <w:spacing w:after="0" w:line="240" w:lineRule="auto"/>
                    <w:rPr>
                      <w:color w:val="000000"/>
                      <w:lang w:val="en-US" w:eastAsia="da-DK"/>
                    </w:rPr>
                  </w:pPr>
                </w:p>
              </w:tc>
              <w:tc>
                <w:tcPr>
                  <w:tcW w:w="7810" w:type="dxa"/>
                  <w:tcBorders>
                    <w:top w:val="single" w:sz="4" w:space="0" w:color="auto"/>
                    <w:left w:val="single" w:sz="4" w:space="0" w:color="auto"/>
                    <w:bottom w:val="single" w:sz="4" w:space="0" w:color="auto"/>
                    <w:right w:val="single" w:sz="4" w:space="0" w:color="auto"/>
                  </w:tcBorders>
                </w:tcPr>
                <w:p w:rsidR="00100160" w:rsidRPr="000217A0" w:rsidRDefault="00100160" w:rsidP="000217A0">
                  <w:pPr>
                    <w:spacing w:after="0" w:line="240" w:lineRule="auto"/>
                    <w:rPr>
                      <w:color w:val="000000"/>
                      <w:lang w:val="en-US" w:eastAsia="da-DK"/>
                    </w:rPr>
                  </w:pPr>
                </w:p>
              </w:tc>
            </w:tr>
            <w:tr w:rsidR="00100160" w:rsidRPr="000217A0">
              <w:tc>
                <w:tcPr>
                  <w:tcW w:w="4840" w:type="dxa"/>
                  <w:tcBorders>
                    <w:top w:val="single" w:sz="4" w:space="0" w:color="auto"/>
                    <w:left w:val="single" w:sz="4" w:space="0" w:color="auto"/>
                    <w:bottom w:val="single" w:sz="4" w:space="0" w:color="auto"/>
                    <w:right w:val="single" w:sz="4" w:space="0" w:color="auto"/>
                  </w:tcBorders>
                </w:tcPr>
                <w:p w:rsidR="00100160" w:rsidRPr="000217A0" w:rsidRDefault="00100160" w:rsidP="000217A0">
                  <w:pPr>
                    <w:spacing w:after="0" w:line="240" w:lineRule="auto"/>
                    <w:rPr>
                      <w:color w:val="000000"/>
                      <w:lang w:val="en-US" w:eastAsia="da-DK"/>
                    </w:rPr>
                  </w:pPr>
                  <w:r w:rsidRPr="000217A0">
                    <w:rPr>
                      <w:color w:val="000000"/>
                      <w:lang w:val="en-US" w:eastAsia="da-DK"/>
                    </w:rPr>
                    <w:t xml:space="preserve">Lack of uptake of the completed </w:t>
                  </w:r>
                  <w:r>
                    <w:rPr>
                      <w:color w:val="000000"/>
                      <w:lang w:val="en-US" w:eastAsia="da-DK"/>
                    </w:rPr>
                    <w:t>G</w:t>
                  </w:r>
                  <w:r w:rsidRPr="000217A0">
                    <w:rPr>
                      <w:color w:val="000000"/>
                      <w:lang w:val="en-US" w:eastAsia="da-DK"/>
                    </w:rPr>
                    <w:t xml:space="preserve">uideline </w:t>
                  </w:r>
                </w:p>
              </w:tc>
              <w:tc>
                <w:tcPr>
                  <w:tcW w:w="7810" w:type="dxa"/>
                  <w:tcBorders>
                    <w:top w:val="single" w:sz="4" w:space="0" w:color="auto"/>
                    <w:left w:val="single" w:sz="4" w:space="0" w:color="auto"/>
                    <w:bottom w:val="single" w:sz="4" w:space="0" w:color="auto"/>
                    <w:right w:val="single" w:sz="4" w:space="0" w:color="auto"/>
                  </w:tcBorders>
                </w:tcPr>
                <w:p w:rsidR="00100160" w:rsidRPr="000217A0" w:rsidRDefault="00100160" w:rsidP="000217A0">
                  <w:pPr>
                    <w:spacing w:after="0" w:line="240" w:lineRule="auto"/>
                    <w:rPr>
                      <w:color w:val="000000"/>
                      <w:lang w:val="en-US" w:eastAsia="da-DK"/>
                    </w:rPr>
                  </w:pPr>
                  <w:r w:rsidRPr="000217A0">
                    <w:rPr>
                      <w:color w:val="000000"/>
                      <w:lang w:val="en-US" w:eastAsia="da-DK"/>
                    </w:rPr>
                    <w:t>Plan communication strategy with ICN and Canadian leads (impacted by readiness of system suppliers to implement SNOMED CT)</w:t>
                  </w:r>
                </w:p>
              </w:tc>
            </w:tr>
            <w:tr w:rsidR="00100160" w:rsidRPr="000217A0">
              <w:tc>
                <w:tcPr>
                  <w:tcW w:w="4840" w:type="dxa"/>
                  <w:tcBorders>
                    <w:top w:val="single" w:sz="4" w:space="0" w:color="auto"/>
                    <w:left w:val="single" w:sz="4" w:space="0" w:color="auto"/>
                    <w:bottom w:val="single" w:sz="4" w:space="0" w:color="auto"/>
                    <w:right w:val="single" w:sz="4" w:space="0" w:color="auto"/>
                  </w:tcBorders>
                </w:tcPr>
                <w:p w:rsidR="00100160" w:rsidRPr="000217A0" w:rsidRDefault="00100160" w:rsidP="000217A0">
                  <w:pPr>
                    <w:spacing w:after="0" w:line="240" w:lineRule="auto"/>
                    <w:rPr>
                      <w:color w:val="000000"/>
                      <w:lang w:val="en-US" w:eastAsia="da-DK"/>
                    </w:rPr>
                  </w:pPr>
                </w:p>
              </w:tc>
              <w:tc>
                <w:tcPr>
                  <w:tcW w:w="7810" w:type="dxa"/>
                  <w:tcBorders>
                    <w:top w:val="single" w:sz="4" w:space="0" w:color="auto"/>
                    <w:left w:val="single" w:sz="4" w:space="0" w:color="auto"/>
                    <w:bottom w:val="single" w:sz="4" w:space="0" w:color="auto"/>
                    <w:right w:val="single" w:sz="4" w:space="0" w:color="auto"/>
                  </w:tcBorders>
                </w:tcPr>
                <w:p w:rsidR="00100160" w:rsidRPr="000217A0" w:rsidRDefault="00100160" w:rsidP="000217A0">
                  <w:pPr>
                    <w:spacing w:after="0" w:line="240" w:lineRule="auto"/>
                    <w:rPr>
                      <w:color w:val="000000"/>
                      <w:lang w:val="en-US" w:eastAsia="da-DK"/>
                    </w:rPr>
                  </w:pPr>
                </w:p>
              </w:tc>
            </w:tr>
          </w:tbl>
          <w:p w:rsidR="00100160" w:rsidRPr="00CF0F5B" w:rsidRDefault="00100160" w:rsidP="007C3895">
            <w:pPr>
              <w:spacing w:after="0" w:line="240" w:lineRule="auto"/>
              <w:rPr>
                <w:color w:val="000000"/>
                <w:lang w:val="en-US" w:eastAsia="da-DK"/>
              </w:rPr>
            </w:pPr>
          </w:p>
        </w:tc>
      </w:tr>
      <w:tr w:rsidR="00100160" w:rsidRPr="00337E7E">
        <w:trPr>
          <w:trHeight w:val="375"/>
        </w:trPr>
        <w:tc>
          <w:tcPr>
            <w:tcW w:w="14601" w:type="dxa"/>
            <w:gridSpan w:val="4"/>
            <w:tcBorders>
              <w:top w:val="single" w:sz="4" w:space="0" w:color="auto"/>
              <w:left w:val="single" w:sz="4" w:space="0" w:color="auto"/>
              <w:bottom w:val="single" w:sz="4" w:space="0" w:color="auto"/>
              <w:right w:val="single" w:sz="4" w:space="0" w:color="auto"/>
            </w:tcBorders>
            <w:shd w:val="clear" w:color="auto" w:fill="99FF99"/>
          </w:tcPr>
          <w:p w:rsidR="00100160" w:rsidRPr="00337E7E" w:rsidRDefault="00100160" w:rsidP="00337E7E">
            <w:pPr>
              <w:spacing w:after="0" w:line="240" w:lineRule="auto"/>
              <w:rPr>
                <w:b/>
                <w:bCs/>
                <w:color w:val="000000"/>
                <w:lang w:val="en-GB" w:eastAsia="da-DK"/>
              </w:rPr>
            </w:pPr>
            <w:r w:rsidRPr="00337E7E">
              <w:rPr>
                <w:b/>
                <w:bCs/>
                <w:color w:val="000000"/>
                <w:lang w:val="en-GB" w:eastAsia="da-DK"/>
              </w:rPr>
              <w:t xml:space="preserve">Project organization and environment </w:t>
            </w:r>
          </w:p>
        </w:tc>
      </w:tr>
      <w:tr w:rsidR="00100160" w:rsidRPr="00337E7E">
        <w:trPr>
          <w:trHeight w:val="1335"/>
        </w:trPr>
        <w:tc>
          <w:tcPr>
            <w:tcW w:w="14601" w:type="dxa"/>
            <w:gridSpan w:val="4"/>
            <w:tcBorders>
              <w:top w:val="single" w:sz="4" w:space="0" w:color="auto"/>
              <w:left w:val="single" w:sz="4" w:space="0" w:color="auto"/>
              <w:bottom w:val="single" w:sz="4" w:space="0" w:color="auto"/>
              <w:right w:val="single" w:sz="4" w:space="0" w:color="auto"/>
            </w:tcBorders>
          </w:tcPr>
          <w:p w:rsidR="00100160" w:rsidRDefault="00100160" w:rsidP="00337E7E">
            <w:pPr>
              <w:spacing w:after="0" w:line="240" w:lineRule="auto"/>
              <w:rPr>
                <w:color w:val="000000"/>
                <w:lang w:val="en-GB" w:eastAsia="da-DK"/>
              </w:rPr>
            </w:pPr>
            <w:r>
              <w:rPr>
                <w:color w:val="000000"/>
                <w:lang w:val="en-GB" w:eastAsia="da-DK"/>
              </w:rPr>
              <w:t>P</w:t>
            </w:r>
            <w:r w:rsidRPr="00337E7E">
              <w:rPr>
                <w:color w:val="000000"/>
                <w:lang w:val="en-GB" w:eastAsia="da-DK"/>
              </w:rPr>
              <w:t>roject owner</w:t>
            </w:r>
            <w:r>
              <w:rPr>
                <w:color w:val="000000"/>
                <w:lang w:val="en-GB" w:eastAsia="da-DK"/>
              </w:rPr>
              <w:t xml:space="preserve"> – joint owners are Canada, ICN and IHTSDO Nursing SIG</w:t>
            </w:r>
          </w:p>
          <w:p w:rsidR="00100160" w:rsidRDefault="00100160" w:rsidP="00337E7E">
            <w:pPr>
              <w:spacing w:after="0" w:line="240" w:lineRule="auto"/>
              <w:rPr>
                <w:color w:val="000000"/>
                <w:lang w:val="en-GB" w:eastAsia="da-DK"/>
              </w:rPr>
            </w:pPr>
            <w:r>
              <w:rPr>
                <w:color w:val="000000"/>
                <w:lang w:val="en-GB" w:eastAsia="da-DK"/>
              </w:rPr>
              <w:t>L</w:t>
            </w:r>
            <w:r w:rsidRPr="00337E7E">
              <w:rPr>
                <w:color w:val="000000"/>
                <w:lang w:val="en-GB" w:eastAsia="da-DK"/>
              </w:rPr>
              <w:t>eader</w:t>
            </w:r>
            <w:r>
              <w:rPr>
                <w:color w:val="000000"/>
                <w:lang w:val="en-GB" w:eastAsia="da-DK"/>
              </w:rPr>
              <w:t xml:space="preserve"> - </w:t>
            </w:r>
            <w:r w:rsidRPr="00337E7E">
              <w:rPr>
                <w:color w:val="000000"/>
                <w:lang w:val="en-GB" w:eastAsia="da-DK"/>
              </w:rPr>
              <w:t xml:space="preserve"> </w:t>
            </w:r>
            <w:r>
              <w:t>Kathryn Hannah</w:t>
            </w:r>
          </w:p>
          <w:p w:rsidR="00100160" w:rsidRDefault="00100160" w:rsidP="00337E7E">
            <w:pPr>
              <w:spacing w:after="0" w:line="240" w:lineRule="auto"/>
              <w:rPr>
                <w:color w:val="000000"/>
                <w:lang w:val="en-GB" w:eastAsia="da-DK"/>
              </w:rPr>
            </w:pPr>
            <w:r>
              <w:rPr>
                <w:color w:val="000000"/>
                <w:lang w:val="en-GB" w:eastAsia="da-DK"/>
              </w:rPr>
              <w:t>P</w:t>
            </w:r>
            <w:r w:rsidRPr="00337E7E">
              <w:rPr>
                <w:color w:val="000000"/>
                <w:lang w:val="en-GB" w:eastAsia="da-DK"/>
              </w:rPr>
              <w:t>articipants</w:t>
            </w:r>
            <w:r>
              <w:rPr>
                <w:color w:val="000000"/>
                <w:lang w:val="en-GB" w:eastAsia="da-DK"/>
              </w:rPr>
              <w:t xml:space="preserve"> – Nursing SIG members, users of ICN C-Space, C-HOBIC experts in Canada </w:t>
            </w:r>
            <w:r w:rsidRPr="00337E7E">
              <w:rPr>
                <w:color w:val="000000"/>
                <w:lang w:val="en-GB" w:eastAsia="da-DK"/>
              </w:rPr>
              <w:t xml:space="preserve">  </w:t>
            </w:r>
          </w:p>
          <w:p w:rsidR="00100160" w:rsidRDefault="00100160" w:rsidP="00337E7E">
            <w:pPr>
              <w:spacing w:after="0" w:line="240" w:lineRule="auto"/>
              <w:rPr>
                <w:color w:val="000000"/>
                <w:lang w:val="en-GB" w:eastAsia="da-DK"/>
              </w:rPr>
            </w:pPr>
          </w:p>
          <w:p w:rsidR="00100160" w:rsidRDefault="00100160" w:rsidP="00337E7E">
            <w:pPr>
              <w:spacing w:after="0" w:line="240" w:lineRule="auto"/>
              <w:rPr>
                <w:color w:val="000000"/>
                <w:lang w:val="en-GB" w:eastAsia="da-DK"/>
              </w:rPr>
            </w:pPr>
            <w:r>
              <w:rPr>
                <w:color w:val="000000"/>
                <w:lang w:val="en-GB" w:eastAsia="da-DK"/>
              </w:rPr>
              <w:t>The P</w:t>
            </w:r>
            <w:r w:rsidRPr="00337E7E">
              <w:rPr>
                <w:color w:val="000000"/>
                <w:lang w:val="en-GB" w:eastAsia="da-DK"/>
              </w:rPr>
              <w:t xml:space="preserve">roject </w:t>
            </w:r>
            <w:r>
              <w:rPr>
                <w:color w:val="000000"/>
                <w:lang w:val="en-GB" w:eastAsia="da-DK"/>
              </w:rPr>
              <w:t>will report to I&amp;I Committee via the Nursing SIG.</w:t>
            </w:r>
          </w:p>
          <w:p w:rsidR="00100160" w:rsidRDefault="00100160" w:rsidP="00337E7E">
            <w:pPr>
              <w:spacing w:after="0" w:line="240" w:lineRule="auto"/>
              <w:rPr>
                <w:color w:val="000000"/>
                <w:lang w:val="en-GB" w:eastAsia="da-DK"/>
              </w:rPr>
            </w:pPr>
            <w:r w:rsidRPr="00337E7E">
              <w:rPr>
                <w:color w:val="000000"/>
                <w:lang w:val="en-GB" w:eastAsia="da-DK"/>
              </w:rPr>
              <w:br/>
            </w:r>
            <w:r>
              <w:rPr>
                <w:color w:val="000000"/>
                <w:lang w:val="en-GB" w:eastAsia="da-DK"/>
              </w:rPr>
              <w:t>A</w:t>
            </w:r>
            <w:r w:rsidRPr="00337E7E">
              <w:rPr>
                <w:color w:val="000000"/>
                <w:lang w:val="en-GB" w:eastAsia="da-DK"/>
              </w:rPr>
              <w:t xml:space="preserve"> reference group </w:t>
            </w:r>
            <w:r>
              <w:rPr>
                <w:color w:val="000000"/>
                <w:lang w:val="en-GB" w:eastAsia="da-DK"/>
              </w:rPr>
              <w:t>is not required as the members of the Nursing SIG have relevant expertise.</w:t>
            </w:r>
          </w:p>
          <w:p w:rsidR="00100160" w:rsidRPr="001E2C46" w:rsidRDefault="00100160" w:rsidP="001E2C46">
            <w:pPr>
              <w:spacing w:after="0" w:line="240" w:lineRule="auto"/>
              <w:rPr>
                <w:color w:val="000000"/>
                <w:lang w:val="en-GB" w:eastAsia="da-DK"/>
              </w:rPr>
            </w:pPr>
            <w:r>
              <w:rPr>
                <w:color w:val="000000"/>
                <w:lang w:val="en-GB" w:eastAsia="da-DK"/>
              </w:rPr>
              <w:t xml:space="preserve">Members directly engaged with this project: Amy Coenen, Nicholas Hardiker, Tae Youn Kim, Claudia Bartz (ICN staff/ICNP experts);  </w:t>
            </w:r>
            <w:r w:rsidRPr="001E2C46">
              <w:rPr>
                <w:color w:val="000000"/>
                <w:lang w:val="en-GB" w:eastAsia="da-DK"/>
              </w:rPr>
              <w:t>Zac Whitewood-Moores</w:t>
            </w:r>
            <w:r>
              <w:rPr>
                <w:color w:val="000000"/>
                <w:lang w:val="en-GB" w:eastAsia="da-DK"/>
              </w:rPr>
              <w:t>, Anne Casey</w:t>
            </w:r>
            <w:r w:rsidRPr="001E2C46">
              <w:rPr>
                <w:color w:val="000000"/>
                <w:lang w:val="en-GB" w:eastAsia="da-DK"/>
              </w:rPr>
              <w:t xml:space="preserve"> </w:t>
            </w:r>
            <w:r>
              <w:rPr>
                <w:color w:val="000000"/>
                <w:lang w:val="en-GB" w:eastAsia="da-DK"/>
              </w:rPr>
              <w:t>(SNOMED CT expertise)</w:t>
            </w:r>
          </w:p>
          <w:p w:rsidR="00100160" w:rsidRDefault="00100160" w:rsidP="00337E7E">
            <w:pPr>
              <w:spacing w:after="0" w:line="240" w:lineRule="auto"/>
              <w:rPr>
                <w:color w:val="000000"/>
                <w:lang w:val="en-GB" w:eastAsia="da-DK"/>
              </w:rPr>
            </w:pPr>
          </w:p>
          <w:p w:rsidR="00100160" w:rsidRPr="00337E7E" w:rsidRDefault="00100160" w:rsidP="00337E7E">
            <w:pPr>
              <w:spacing w:after="0" w:line="240" w:lineRule="auto"/>
              <w:rPr>
                <w:color w:val="000000"/>
                <w:lang w:val="en-GB" w:eastAsia="da-DK"/>
              </w:rPr>
            </w:pPr>
          </w:p>
        </w:tc>
      </w:tr>
      <w:tr w:rsidR="00100160" w:rsidRPr="00337E7E">
        <w:trPr>
          <w:trHeight w:val="1710"/>
        </w:trPr>
        <w:tc>
          <w:tcPr>
            <w:tcW w:w="14601" w:type="dxa"/>
            <w:gridSpan w:val="4"/>
            <w:tcBorders>
              <w:top w:val="single" w:sz="4" w:space="0" w:color="auto"/>
              <w:left w:val="single" w:sz="4" w:space="0" w:color="auto"/>
              <w:bottom w:val="single" w:sz="4" w:space="0" w:color="auto"/>
              <w:right w:val="single" w:sz="4" w:space="0" w:color="auto"/>
            </w:tcBorders>
          </w:tcPr>
          <w:p w:rsidR="00100160" w:rsidRDefault="00100160" w:rsidP="001E2C46">
            <w:pPr>
              <w:spacing w:after="0" w:line="240" w:lineRule="auto"/>
              <w:rPr>
                <w:color w:val="000000"/>
                <w:lang w:val="en-GB" w:eastAsia="da-DK"/>
              </w:rPr>
            </w:pPr>
            <w:r w:rsidRPr="001E2C46">
              <w:rPr>
                <w:b/>
                <w:bCs/>
                <w:color w:val="000000"/>
                <w:lang w:val="en-GB" w:eastAsia="da-DK"/>
              </w:rPr>
              <w:t>Interested parties</w:t>
            </w:r>
            <w:r w:rsidRPr="00337E7E">
              <w:rPr>
                <w:color w:val="000000"/>
                <w:lang w:val="en-GB" w:eastAsia="da-DK"/>
              </w:rPr>
              <w:br/>
            </w:r>
            <w:r w:rsidRPr="0058139A">
              <w:t xml:space="preserve">C-HOBIC (which was previously funded by Canada Health Infoway, </w:t>
            </w:r>
            <w:r>
              <w:t xml:space="preserve">Canadian Nurses Association), ICN, IHTSDO Nursing SIG. The participation of key </w:t>
            </w:r>
            <w:r w:rsidRPr="00337E7E">
              <w:rPr>
                <w:color w:val="000000"/>
                <w:lang w:val="en-GB" w:eastAsia="da-DK"/>
              </w:rPr>
              <w:t xml:space="preserve"> interested parties</w:t>
            </w:r>
            <w:r>
              <w:rPr>
                <w:color w:val="000000"/>
                <w:lang w:val="en-GB" w:eastAsia="da-DK"/>
              </w:rPr>
              <w:t xml:space="preserve"> is already assured.</w:t>
            </w:r>
          </w:p>
          <w:p w:rsidR="00100160" w:rsidRDefault="00100160" w:rsidP="001E2C46">
            <w:pPr>
              <w:spacing w:after="0" w:line="240" w:lineRule="auto"/>
              <w:rPr>
                <w:color w:val="000000"/>
                <w:lang w:val="en-GB" w:eastAsia="da-DK"/>
              </w:rPr>
            </w:pPr>
          </w:p>
          <w:p w:rsidR="00100160" w:rsidRDefault="00100160" w:rsidP="00F325E4">
            <w:pPr>
              <w:spacing w:after="0" w:line="240" w:lineRule="auto"/>
              <w:rPr>
                <w:color w:val="000000"/>
                <w:lang w:val="en-GB" w:eastAsia="da-DK"/>
              </w:rPr>
            </w:pPr>
            <w:r>
              <w:rPr>
                <w:color w:val="000000"/>
                <w:lang w:val="en-GB" w:eastAsia="da-DK"/>
              </w:rPr>
              <w:t>Ex</w:t>
            </w:r>
            <w:r w:rsidRPr="00337E7E">
              <w:rPr>
                <w:color w:val="000000"/>
                <w:lang w:val="en-GB" w:eastAsia="da-DK"/>
              </w:rPr>
              <w:t>pectations</w:t>
            </w:r>
            <w:r>
              <w:rPr>
                <w:color w:val="000000"/>
                <w:lang w:val="en-GB" w:eastAsia="da-DK"/>
              </w:rPr>
              <w:t xml:space="preserve"> of ICN and the Nursing SIG relate to the pilot test nature of this project. The Guideline is expected to be of value in the future; review and trial use will enhance its usefulness over time.  The   Technical Report is expected to provide experience-based directions for approaches to harmonisation activity between the IHTSDO and ICN and perhaps between other organisations harmonised with IHTSDO.</w:t>
            </w:r>
          </w:p>
          <w:p w:rsidR="00100160" w:rsidRDefault="00100160" w:rsidP="00F325E4">
            <w:pPr>
              <w:spacing w:after="0" w:line="240" w:lineRule="auto"/>
              <w:rPr>
                <w:color w:val="000000"/>
                <w:lang w:val="en-GB" w:eastAsia="da-DK"/>
              </w:rPr>
            </w:pPr>
          </w:p>
          <w:p w:rsidR="00100160" w:rsidRPr="00337E7E" w:rsidRDefault="00100160" w:rsidP="00A36E37">
            <w:pPr>
              <w:spacing w:after="0" w:line="240" w:lineRule="auto"/>
              <w:rPr>
                <w:color w:val="000000"/>
                <w:lang w:val="en-GB" w:eastAsia="da-DK"/>
              </w:rPr>
            </w:pPr>
            <w:r>
              <w:rPr>
                <w:color w:val="000000"/>
                <w:lang w:val="en-GB" w:eastAsia="da-DK"/>
              </w:rPr>
              <w:t>Canadian stakeholders: the IHTSDO Guideline can inform Canadian stakeholders about implementation of C-HOBIC in EHRs across systems and settings. The SNOMED CT mapping  of the C-HOBIC  / ICNP subset  will foster dissemination and uptake of SNOMED CT among nurses in Canada.</w:t>
            </w:r>
          </w:p>
        </w:tc>
      </w:tr>
      <w:tr w:rsidR="00100160" w:rsidRPr="00337E7E">
        <w:trPr>
          <w:trHeight w:val="1142"/>
        </w:trPr>
        <w:tc>
          <w:tcPr>
            <w:tcW w:w="14601" w:type="dxa"/>
            <w:gridSpan w:val="4"/>
            <w:tcBorders>
              <w:top w:val="single" w:sz="4" w:space="0" w:color="auto"/>
              <w:left w:val="single" w:sz="4" w:space="0" w:color="auto"/>
              <w:bottom w:val="single" w:sz="4" w:space="0" w:color="auto"/>
              <w:right w:val="single" w:sz="4" w:space="0" w:color="auto"/>
            </w:tcBorders>
          </w:tcPr>
          <w:p w:rsidR="00100160" w:rsidRDefault="00100160" w:rsidP="00337E7E">
            <w:pPr>
              <w:spacing w:after="0" w:line="240" w:lineRule="auto"/>
              <w:rPr>
                <w:color w:val="000000"/>
                <w:lang w:val="en-GB" w:eastAsia="da-DK"/>
              </w:rPr>
            </w:pPr>
            <w:r w:rsidRPr="00B353E6">
              <w:rPr>
                <w:b/>
                <w:bCs/>
                <w:color w:val="000000"/>
                <w:lang w:val="en-GB" w:eastAsia="da-DK"/>
              </w:rPr>
              <w:t>Communication strategy</w:t>
            </w:r>
            <w:r w:rsidRPr="00B353E6">
              <w:rPr>
                <w:color w:val="000000"/>
                <w:lang w:val="en-GB" w:eastAsia="da-DK"/>
              </w:rPr>
              <w:br/>
            </w:r>
            <w:r>
              <w:rPr>
                <w:color w:val="000000"/>
                <w:lang w:val="en-GB" w:eastAsia="da-DK"/>
              </w:rPr>
              <w:t xml:space="preserve">External communications will be managed by the organisations involved and  their respective constituents. Within IHTSDO, monthly updates will be provided to the Nursing SIG membership. Bi-monthly  updates will be provided to the I&amp;I committee by  the Chair of the Nursing SIG. </w:t>
            </w:r>
          </w:p>
          <w:p w:rsidR="00100160" w:rsidRDefault="00100160" w:rsidP="00B353E6">
            <w:pPr>
              <w:spacing w:after="0" w:line="240" w:lineRule="auto"/>
              <w:rPr>
                <w:color w:val="000000"/>
                <w:lang w:val="en-GB" w:eastAsia="da-DK"/>
              </w:rPr>
            </w:pPr>
          </w:p>
          <w:p w:rsidR="00100160" w:rsidRPr="00337E7E" w:rsidRDefault="00100160" w:rsidP="00B353E6">
            <w:pPr>
              <w:spacing w:after="0" w:line="240" w:lineRule="auto"/>
              <w:rPr>
                <w:color w:val="000000"/>
                <w:lang w:val="en-GB" w:eastAsia="da-DK"/>
              </w:rPr>
            </w:pPr>
            <w:r>
              <w:rPr>
                <w:color w:val="000000"/>
                <w:lang w:val="en-GB" w:eastAsia="da-DK"/>
              </w:rPr>
              <w:t>Consultation phases and the availability of the completed deliverables will be publicised on the IHTSDO and ICN websites. Communications in Canada will be managed by Canadian lead.</w:t>
            </w:r>
          </w:p>
        </w:tc>
      </w:tr>
      <w:tr w:rsidR="00100160" w:rsidRPr="00337E7E">
        <w:trPr>
          <w:trHeight w:val="420"/>
        </w:trPr>
        <w:tc>
          <w:tcPr>
            <w:tcW w:w="14601" w:type="dxa"/>
            <w:gridSpan w:val="4"/>
            <w:tcBorders>
              <w:top w:val="single" w:sz="4" w:space="0" w:color="auto"/>
              <w:left w:val="single" w:sz="4" w:space="0" w:color="auto"/>
              <w:bottom w:val="single" w:sz="4" w:space="0" w:color="auto"/>
              <w:right w:val="single" w:sz="4" w:space="0" w:color="000000"/>
            </w:tcBorders>
            <w:shd w:val="clear" w:color="auto" w:fill="99FF99"/>
          </w:tcPr>
          <w:p w:rsidR="00100160" w:rsidRPr="00337E7E" w:rsidRDefault="00100160" w:rsidP="00337E7E">
            <w:pPr>
              <w:spacing w:after="0" w:line="240" w:lineRule="auto"/>
              <w:rPr>
                <w:b/>
                <w:bCs/>
                <w:color w:val="000000"/>
                <w:sz w:val="24"/>
                <w:szCs w:val="24"/>
                <w:lang w:val="en-GB" w:eastAsia="da-DK"/>
              </w:rPr>
            </w:pPr>
            <w:r w:rsidRPr="00337E7E">
              <w:rPr>
                <w:b/>
                <w:bCs/>
                <w:color w:val="000000"/>
                <w:sz w:val="24"/>
                <w:szCs w:val="24"/>
                <w:lang w:val="en-GB" w:eastAsia="da-DK"/>
              </w:rPr>
              <w:t>Plan and key milestones</w:t>
            </w:r>
          </w:p>
        </w:tc>
      </w:tr>
      <w:tr w:rsidR="00100160" w:rsidRPr="00337E7E">
        <w:trPr>
          <w:trHeight w:val="1276"/>
        </w:trPr>
        <w:tc>
          <w:tcPr>
            <w:tcW w:w="14601" w:type="dxa"/>
            <w:gridSpan w:val="4"/>
            <w:tcBorders>
              <w:top w:val="single" w:sz="4" w:space="0" w:color="auto"/>
              <w:left w:val="single" w:sz="4" w:space="0" w:color="auto"/>
              <w:bottom w:val="single" w:sz="4" w:space="0" w:color="auto"/>
              <w:right w:val="single" w:sz="4" w:space="0" w:color="auto"/>
            </w:tcBorders>
          </w:tcPr>
          <w:p w:rsidR="00100160" w:rsidRDefault="00100160" w:rsidP="00337E7E">
            <w:pPr>
              <w:spacing w:after="0" w:line="240" w:lineRule="auto"/>
              <w:rPr>
                <w:color w:val="000000"/>
                <w:lang w:val="en-GB" w:eastAsia="da-DK"/>
              </w:rPr>
            </w:pPr>
            <w:r w:rsidRPr="00337E7E">
              <w:rPr>
                <w:color w:val="000000"/>
                <w:lang w:val="en-GB" w:eastAsia="da-DK"/>
              </w:rPr>
              <w:br/>
            </w:r>
            <w:r>
              <w:rPr>
                <w:color w:val="000000"/>
                <w:lang w:val="en-GB" w:eastAsia="da-DK"/>
              </w:rPr>
              <w:t>Project Milestones</w:t>
            </w:r>
          </w:p>
          <w:p w:rsidR="00100160" w:rsidRDefault="00100160" w:rsidP="00DE0304">
            <w:pPr>
              <w:numPr>
                <w:ilvl w:val="0"/>
                <w:numId w:val="9"/>
              </w:numPr>
              <w:spacing w:after="0" w:line="240" w:lineRule="auto"/>
              <w:rPr>
                <w:color w:val="000000"/>
                <w:lang w:val="en-GB" w:eastAsia="da-DK"/>
              </w:rPr>
            </w:pPr>
            <w:r>
              <w:rPr>
                <w:color w:val="000000"/>
                <w:lang w:val="en-GB" w:eastAsia="da-DK"/>
              </w:rPr>
              <w:t>Proposal idea presented to the Nursing SIG October 2009 (received approval).</w:t>
            </w:r>
          </w:p>
          <w:p w:rsidR="00100160" w:rsidRDefault="00100160" w:rsidP="00DE0304">
            <w:pPr>
              <w:numPr>
                <w:ilvl w:val="0"/>
                <w:numId w:val="9"/>
              </w:numPr>
              <w:spacing w:after="0" w:line="240" w:lineRule="auto"/>
              <w:rPr>
                <w:color w:val="000000"/>
                <w:lang w:val="en-GB" w:eastAsia="da-DK"/>
              </w:rPr>
            </w:pPr>
            <w:r>
              <w:rPr>
                <w:color w:val="000000"/>
                <w:lang w:val="en-GB" w:eastAsia="da-DK"/>
              </w:rPr>
              <w:t>Formal proposal presented to the Nursing SIG April 2010 and submitted to I&amp;I committee end April 2010.</w:t>
            </w:r>
          </w:p>
          <w:p w:rsidR="00100160" w:rsidRDefault="00100160" w:rsidP="00DE0304">
            <w:pPr>
              <w:numPr>
                <w:ilvl w:val="0"/>
                <w:numId w:val="9"/>
              </w:numPr>
              <w:spacing w:after="0" w:line="240" w:lineRule="auto"/>
              <w:rPr>
                <w:color w:val="000000"/>
                <w:lang w:val="en-GB" w:eastAsia="da-DK"/>
              </w:rPr>
            </w:pPr>
            <w:r>
              <w:rPr>
                <w:color w:val="000000"/>
                <w:lang w:val="en-GB" w:eastAsia="da-DK"/>
              </w:rPr>
              <w:t xml:space="preserve">Draft subset  provided by ICN for informal review by  end June 2010. </w:t>
            </w:r>
          </w:p>
          <w:p w:rsidR="00100160" w:rsidRDefault="00100160" w:rsidP="00CF5725">
            <w:pPr>
              <w:numPr>
                <w:ilvl w:val="0"/>
                <w:numId w:val="9"/>
              </w:numPr>
              <w:spacing w:after="0" w:line="240" w:lineRule="auto"/>
              <w:rPr>
                <w:color w:val="000000"/>
                <w:lang w:val="en-GB" w:eastAsia="da-DK"/>
              </w:rPr>
            </w:pPr>
            <w:r>
              <w:rPr>
                <w:color w:val="000000"/>
                <w:lang w:val="en-GB" w:eastAsia="da-DK"/>
              </w:rPr>
              <w:t>Draft Guideline produced by end July 2010</w:t>
            </w:r>
          </w:p>
          <w:p w:rsidR="00100160" w:rsidRDefault="00100160" w:rsidP="00CF5725">
            <w:pPr>
              <w:numPr>
                <w:ilvl w:val="0"/>
                <w:numId w:val="9"/>
              </w:numPr>
              <w:spacing w:after="0" w:line="240" w:lineRule="auto"/>
              <w:rPr>
                <w:color w:val="000000"/>
                <w:lang w:val="en-GB" w:eastAsia="da-DK"/>
              </w:rPr>
            </w:pPr>
            <w:r>
              <w:rPr>
                <w:color w:val="000000"/>
                <w:lang w:val="en-GB" w:eastAsia="da-DK"/>
              </w:rPr>
              <w:t>Consultation on draft Guideline via C-Space August – October 2010 (ICN subset  publication anticipated September 2010).</w:t>
            </w:r>
          </w:p>
          <w:p w:rsidR="00100160" w:rsidRDefault="00100160" w:rsidP="00CF5725">
            <w:pPr>
              <w:numPr>
                <w:ilvl w:val="0"/>
                <w:numId w:val="9"/>
              </w:numPr>
              <w:spacing w:after="0" w:line="240" w:lineRule="auto"/>
              <w:rPr>
                <w:color w:val="000000"/>
                <w:lang w:val="en-GB" w:eastAsia="da-DK"/>
              </w:rPr>
            </w:pPr>
            <w:r>
              <w:rPr>
                <w:color w:val="000000"/>
                <w:lang w:val="en-GB" w:eastAsia="da-DK"/>
              </w:rPr>
              <w:t>Review and validation at Toronto IHTSDO meeting October 2010.</w:t>
            </w:r>
          </w:p>
          <w:p w:rsidR="00100160" w:rsidRDefault="00100160" w:rsidP="00CF5725">
            <w:pPr>
              <w:numPr>
                <w:ilvl w:val="0"/>
                <w:numId w:val="9"/>
              </w:numPr>
              <w:spacing w:after="0" w:line="240" w:lineRule="auto"/>
              <w:rPr>
                <w:color w:val="000000"/>
                <w:lang w:val="en-GB" w:eastAsia="da-DK"/>
              </w:rPr>
            </w:pPr>
            <w:r>
              <w:rPr>
                <w:color w:val="000000"/>
                <w:lang w:val="en-GB" w:eastAsia="da-DK"/>
              </w:rPr>
              <w:t>Draft Technical Report produced by end November 2010.</w:t>
            </w:r>
          </w:p>
          <w:p w:rsidR="00100160" w:rsidRDefault="00100160" w:rsidP="00CF5725">
            <w:pPr>
              <w:numPr>
                <w:ilvl w:val="0"/>
                <w:numId w:val="9"/>
              </w:numPr>
              <w:spacing w:after="0" w:line="240" w:lineRule="auto"/>
              <w:rPr>
                <w:color w:val="000000"/>
                <w:lang w:val="en-GB" w:eastAsia="da-DK"/>
              </w:rPr>
            </w:pPr>
            <w:r>
              <w:rPr>
                <w:color w:val="000000"/>
                <w:lang w:val="en-GB" w:eastAsia="da-DK"/>
              </w:rPr>
              <w:t xml:space="preserve">IHTSDO approvals sought beginning December 2010. </w:t>
            </w:r>
          </w:p>
          <w:p w:rsidR="00100160" w:rsidRDefault="00100160" w:rsidP="00CF5725">
            <w:pPr>
              <w:spacing w:after="0" w:line="240" w:lineRule="auto"/>
              <w:rPr>
                <w:color w:val="000000"/>
                <w:lang w:val="en-GB" w:eastAsia="da-DK"/>
              </w:rPr>
            </w:pPr>
          </w:p>
          <w:p w:rsidR="00100160" w:rsidRDefault="00100160" w:rsidP="00CF5725">
            <w:pPr>
              <w:spacing w:after="0" w:line="240" w:lineRule="auto"/>
              <w:rPr>
                <w:color w:val="000000"/>
                <w:lang w:val="en-GB" w:eastAsia="da-DK"/>
              </w:rPr>
            </w:pPr>
            <w:r>
              <w:rPr>
                <w:color w:val="000000"/>
                <w:lang w:val="en-GB" w:eastAsia="da-DK"/>
              </w:rPr>
              <w:t>Process for reporting on progress and results</w:t>
            </w:r>
          </w:p>
          <w:p w:rsidR="00100160" w:rsidRDefault="00100160" w:rsidP="00CF5725">
            <w:pPr>
              <w:numPr>
                <w:ilvl w:val="0"/>
                <w:numId w:val="10"/>
              </w:numPr>
              <w:spacing w:after="0" w:line="240" w:lineRule="auto"/>
              <w:rPr>
                <w:color w:val="000000"/>
                <w:lang w:val="en-GB" w:eastAsia="da-DK"/>
              </w:rPr>
            </w:pPr>
            <w:r>
              <w:rPr>
                <w:color w:val="000000"/>
                <w:lang w:val="en-GB" w:eastAsia="da-DK"/>
              </w:rPr>
              <w:t>Monthly progress on the Nursing SIG Collaborative WorkSpace.</w:t>
            </w:r>
          </w:p>
          <w:p w:rsidR="00100160" w:rsidRDefault="00100160" w:rsidP="00CF5725">
            <w:pPr>
              <w:numPr>
                <w:ilvl w:val="0"/>
                <w:numId w:val="10"/>
              </w:numPr>
              <w:spacing w:after="0" w:line="240" w:lineRule="auto"/>
              <w:rPr>
                <w:color w:val="000000"/>
                <w:lang w:val="en-GB" w:eastAsia="da-DK"/>
              </w:rPr>
            </w:pPr>
            <w:r>
              <w:rPr>
                <w:color w:val="000000"/>
                <w:lang w:val="en-GB" w:eastAsia="da-DK"/>
              </w:rPr>
              <w:t>Results will be reported at October 2010 and April 2011 IHTSDO meetings.</w:t>
            </w:r>
          </w:p>
          <w:p w:rsidR="00100160" w:rsidRDefault="00100160" w:rsidP="005516B2">
            <w:pPr>
              <w:spacing w:after="0" w:line="240" w:lineRule="auto"/>
              <w:rPr>
                <w:color w:val="000000"/>
                <w:lang w:val="en-GB" w:eastAsia="da-DK"/>
              </w:rPr>
            </w:pPr>
          </w:p>
          <w:p w:rsidR="00100160" w:rsidRDefault="00100160" w:rsidP="00337E7E">
            <w:pPr>
              <w:spacing w:after="0" w:line="240" w:lineRule="auto"/>
              <w:rPr>
                <w:color w:val="000000"/>
                <w:lang w:val="en-GB" w:eastAsia="da-DK"/>
              </w:rPr>
            </w:pPr>
            <w:r>
              <w:rPr>
                <w:color w:val="000000"/>
                <w:lang w:val="en-GB" w:eastAsia="da-DK"/>
              </w:rPr>
              <w:t>Process for conducting the project:</w:t>
            </w:r>
          </w:p>
          <w:p w:rsidR="00100160" w:rsidRDefault="00100160" w:rsidP="005516B2">
            <w:pPr>
              <w:numPr>
                <w:ilvl w:val="0"/>
                <w:numId w:val="11"/>
              </w:numPr>
              <w:spacing w:after="0" w:line="240" w:lineRule="auto"/>
              <w:rPr>
                <w:color w:val="000000"/>
                <w:lang w:val="en-GB" w:eastAsia="da-DK"/>
              </w:rPr>
            </w:pPr>
            <w:r>
              <w:rPr>
                <w:color w:val="000000"/>
                <w:lang w:val="en-GB" w:eastAsia="da-DK"/>
              </w:rPr>
              <w:t xml:space="preserve">Informal review of draft catalogue to identify concept types, clarify definitions if necessary and develop the concept matching strategy. </w:t>
            </w:r>
          </w:p>
          <w:p w:rsidR="00100160" w:rsidRDefault="00100160" w:rsidP="005516B2">
            <w:pPr>
              <w:numPr>
                <w:ilvl w:val="0"/>
                <w:numId w:val="11"/>
              </w:numPr>
              <w:spacing w:after="0" w:line="240" w:lineRule="auto"/>
              <w:rPr>
                <w:color w:val="000000"/>
                <w:lang w:val="en-GB" w:eastAsia="da-DK"/>
              </w:rPr>
            </w:pPr>
            <w:r>
              <w:rPr>
                <w:color w:val="000000"/>
                <w:lang w:val="en-GB" w:eastAsia="da-DK"/>
              </w:rPr>
              <w:t>Concept matching by 2 independent reviewers – paper exercise using CLUE browser.</w:t>
            </w:r>
          </w:p>
          <w:p w:rsidR="00100160" w:rsidRDefault="00100160" w:rsidP="005516B2">
            <w:pPr>
              <w:numPr>
                <w:ilvl w:val="0"/>
                <w:numId w:val="11"/>
              </w:numPr>
              <w:spacing w:after="0" w:line="240" w:lineRule="auto"/>
              <w:rPr>
                <w:color w:val="000000"/>
                <w:lang w:val="en-GB" w:eastAsia="da-DK"/>
              </w:rPr>
            </w:pPr>
            <w:r>
              <w:rPr>
                <w:color w:val="000000"/>
                <w:lang w:val="en-GB" w:eastAsia="da-DK"/>
              </w:rPr>
              <w:t>Independent expert review of all concepts and against agreed strategy.</w:t>
            </w:r>
          </w:p>
          <w:p w:rsidR="00100160" w:rsidRDefault="00100160" w:rsidP="005516B2">
            <w:pPr>
              <w:numPr>
                <w:ilvl w:val="0"/>
                <w:numId w:val="11"/>
              </w:numPr>
              <w:spacing w:after="0" w:line="240" w:lineRule="auto"/>
              <w:rPr>
                <w:color w:val="000000"/>
                <w:lang w:val="en-GB" w:eastAsia="da-DK"/>
              </w:rPr>
            </w:pPr>
            <w:r>
              <w:rPr>
                <w:color w:val="000000"/>
                <w:lang w:val="en-GB" w:eastAsia="da-DK"/>
              </w:rPr>
              <w:t>Consensus meeting (virtual) to address inconsistencies.</w:t>
            </w:r>
          </w:p>
          <w:p w:rsidR="00100160" w:rsidRDefault="00100160" w:rsidP="005516B2">
            <w:pPr>
              <w:numPr>
                <w:ilvl w:val="0"/>
                <w:numId w:val="11"/>
              </w:numPr>
              <w:spacing w:after="0" w:line="240" w:lineRule="auto"/>
              <w:rPr>
                <w:color w:val="000000"/>
                <w:lang w:val="en-GB" w:eastAsia="da-DK"/>
              </w:rPr>
            </w:pPr>
            <w:r>
              <w:rPr>
                <w:color w:val="000000"/>
                <w:lang w:val="en-GB" w:eastAsia="da-DK"/>
              </w:rPr>
              <w:t>Adaptation of C-Space for consultation phase – wide notification of consultation.</w:t>
            </w:r>
          </w:p>
          <w:p w:rsidR="00100160" w:rsidRDefault="00100160" w:rsidP="005516B2">
            <w:pPr>
              <w:numPr>
                <w:ilvl w:val="0"/>
                <w:numId w:val="11"/>
              </w:numPr>
              <w:spacing w:after="0" w:line="240" w:lineRule="auto"/>
              <w:rPr>
                <w:color w:val="000000"/>
                <w:lang w:val="en-GB" w:eastAsia="da-DK"/>
              </w:rPr>
            </w:pPr>
            <w:r>
              <w:rPr>
                <w:color w:val="000000"/>
                <w:lang w:val="en-GB" w:eastAsia="da-DK"/>
              </w:rPr>
              <w:t>Disposition of consultation comments using consensus process; revision of draft Guideline.</w:t>
            </w:r>
          </w:p>
          <w:p w:rsidR="00100160" w:rsidRDefault="00100160" w:rsidP="005516B2">
            <w:pPr>
              <w:numPr>
                <w:ilvl w:val="0"/>
                <w:numId w:val="11"/>
              </w:numPr>
              <w:spacing w:after="0" w:line="240" w:lineRule="auto"/>
              <w:rPr>
                <w:color w:val="000000"/>
                <w:lang w:val="en-GB" w:eastAsia="da-DK"/>
              </w:rPr>
            </w:pPr>
            <w:r>
              <w:rPr>
                <w:color w:val="000000"/>
                <w:lang w:val="en-GB" w:eastAsia="da-DK"/>
              </w:rPr>
              <w:t>Review / validation: paper exercise at face to face meeting; revision of draft Technical Report.</w:t>
            </w:r>
          </w:p>
          <w:p w:rsidR="00100160" w:rsidRDefault="00100160" w:rsidP="007B511C">
            <w:pPr>
              <w:numPr>
                <w:ilvl w:val="0"/>
                <w:numId w:val="11"/>
              </w:numPr>
              <w:spacing w:after="0" w:line="240" w:lineRule="auto"/>
              <w:rPr>
                <w:color w:val="000000"/>
                <w:lang w:val="en-GB" w:eastAsia="da-DK"/>
              </w:rPr>
            </w:pPr>
            <w:r>
              <w:rPr>
                <w:color w:val="000000"/>
                <w:lang w:val="en-GB" w:eastAsia="da-DK"/>
              </w:rPr>
              <w:t>IHTSDO consultation phase with disposition and revision.</w:t>
            </w:r>
          </w:p>
          <w:p w:rsidR="00100160" w:rsidRPr="00337E7E" w:rsidRDefault="00100160" w:rsidP="007B511C">
            <w:pPr>
              <w:spacing w:after="0" w:line="240" w:lineRule="auto"/>
              <w:ind w:left="720"/>
              <w:rPr>
                <w:color w:val="000000"/>
                <w:lang w:val="en-GB" w:eastAsia="da-DK"/>
              </w:rPr>
            </w:pPr>
          </w:p>
        </w:tc>
      </w:tr>
      <w:tr w:rsidR="00100160" w:rsidRPr="00337E7E">
        <w:trPr>
          <w:trHeight w:val="390"/>
        </w:trPr>
        <w:tc>
          <w:tcPr>
            <w:tcW w:w="14601" w:type="dxa"/>
            <w:gridSpan w:val="4"/>
            <w:tcBorders>
              <w:top w:val="single" w:sz="4" w:space="0" w:color="auto"/>
              <w:left w:val="single" w:sz="4" w:space="0" w:color="auto"/>
              <w:bottom w:val="single" w:sz="4" w:space="0" w:color="auto"/>
              <w:right w:val="single" w:sz="4" w:space="0" w:color="000000"/>
            </w:tcBorders>
            <w:shd w:val="clear" w:color="auto" w:fill="99FF99"/>
          </w:tcPr>
          <w:p w:rsidR="00100160" w:rsidRPr="00337E7E" w:rsidRDefault="00100160" w:rsidP="004166D4">
            <w:pPr>
              <w:spacing w:after="0" w:line="240" w:lineRule="auto"/>
              <w:rPr>
                <w:b/>
                <w:bCs/>
                <w:color w:val="000000"/>
                <w:sz w:val="24"/>
                <w:szCs w:val="24"/>
                <w:lang w:val="en-GB" w:eastAsia="da-DK"/>
              </w:rPr>
            </w:pPr>
            <w:r w:rsidRPr="003728FE">
              <w:rPr>
                <w:b/>
                <w:bCs/>
                <w:color w:val="000000"/>
                <w:sz w:val="24"/>
                <w:szCs w:val="24"/>
                <w:lang w:val="en-GB" w:eastAsia="da-DK"/>
              </w:rPr>
              <w:t>Quality measures</w:t>
            </w:r>
            <w:r>
              <w:rPr>
                <w:b/>
                <w:bCs/>
                <w:color w:val="000000"/>
                <w:sz w:val="24"/>
                <w:szCs w:val="24"/>
                <w:lang w:val="en-GB" w:eastAsia="da-DK"/>
              </w:rPr>
              <w:t xml:space="preserve"> </w:t>
            </w:r>
          </w:p>
        </w:tc>
      </w:tr>
      <w:tr w:rsidR="00100160" w:rsidRPr="00E328DB">
        <w:trPr>
          <w:trHeight w:val="1276"/>
        </w:trPr>
        <w:tc>
          <w:tcPr>
            <w:tcW w:w="14601" w:type="dxa"/>
            <w:gridSpan w:val="4"/>
            <w:tcBorders>
              <w:top w:val="single" w:sz="4" w:space="0" w:color="auto"/>
              <w:left w:val="single" w:sz="4" w:space="0" w:color="auto"/>
              <w:bottom w:val="single" w:sz="4" w:space="0" w:color="auto"/>
              <w:right w:val="single" w:sz="4" w:space="0" w:color="auto"/>
            </w:tcBorders>
          </w:tcPr>
          <w:p w:rsidR="00100160" w:rsidRDefault="00100160" w:rsidP="008F304E">
            <w:pPr>
              <w:spacing w:after="0" w:line="240" w:lineRule="auto"/>
              <w:rPr>
                <w:color w:val="000000"/>
                <w:lang w:val="en-GB" w:eastAsia="da-DK"/>
              </w:rPr>
            </w:pPr>
            <w:r>
              <w:rPr>
                <w:color w:val="000000"/>
                <w:lang w:val="en-GB" w:eastAsia="da-DK"/>
              </w:rPr>
              <w:t>Documented evidence of conformance to IHTSDO development process standards for guidelines and technical reports.</w:t>
            </w:r>
          </w:p>
          <w:p w:rsidR="00100160" w:rsidRDefault="00100160" w:rsidP="005516B2">
            <w:pPr>
              <w:spacing w:after="0" w:line="240" w:lineRule="auto"/>
              <w:rPr>
                <w:color w:val="000000"/>
                <w:lang w:val="en-GB" w:eastAsia="da-DK"/>
              </w:rPr>
            </w:pPr>
            <w:r>
              <w:rPr>
                <w:color w:val="000000"/>
                <w:lang w:val="en-GB" w:eastAsia="da-DK"/>
              </w:rPr>
              <w:t>Subset quality metrics.</w:t>
            </w:r>
          </w:p>
          <w:p w:rsidR="00100160" w:rsidRDefault="00100160" w:rsidP="004268A3">
            <w:pPr>
              <w:spacing w:after="0" w:line="240" w:lineRule="auto"/>
              <w:ind w:left="720"/>
              <w:rPr>
                <w:color w:val="000000"/>
                <w:lang w:val="en-US" w:eastAsia="da-DK"/>
              </w:rPr>
            </w:pPr>
            <w:r>
              <w:rPr>
                <w:color w:val="000000"/>
                <w:lang w:val="en-US" w:eastAsia="da-DK"/>
              </w:rPr>
              <w:t>All concepts in source set represented in subset. 2.</w:t>
            </w:r>
            <w:r w:rsidRPr="00E328DB">
              <w:rPr>
                <w:color w:val="000000"/>
                <w:lang w:val="en-US" w:eastAsia="da-DK"/>
              </w:rPr>
              <w:t>100% consensus on accuracy of matches by independent experts (following consensus exercise)</w:t>
            </w:r>
            <w:r>
              <w:rPr>
                <w:color w:val="000000"/>
                <w:lang w:val="en-US" w:eastAsia="da-DK"/>
              </w:rPr>
              <w:t>.</w:t>
            </w:r>
          </w:p>
          <w:p w:rsidR="00100160" w:rsidRDefault="00100160" w:rsidP="004268A3">
            <w:pPr>
              <w:spacing w:after="0" w:line="240" w:lineRule="auto"/>
              <w:ind w:left="720"/>
              <w:rPr>
                <w:color w:val="000000"/>
                <w:lang w:val="en-US" w:eastAsia="da-DK"/>
              </w:rPr>
            </w:pPr>
            <w:r>
              <w:rPr>
                <w:color w:val="000000"/>
                <w:lang w:val="en-US" w:eastAsia="da-DK"/>
              </w:rPr>
              <w:t>3.Participants in consultation phases qualified for work by education/experience.4. Final C-HOBIC / ICNP subset published.</w:t>
            </w:r>
          </w:p>
          <w:p w:rsidR="00100160" w:rsidRDefault="00100160" w:rsidP="004268A3">
            <w:pPr>
              <w:spacing w:after="0" w:line="240" w:lineRule="auto"/>
              <w:ind w:left="720"/>
              <w:rPr>
                <w:color w:val="000000"/>
                <w:lang w:val="en-US" w:eastAsia="da-DK"/>
              </w:rPr>
            </w:pPr>
            <w:r>
              <w:rPr>
                <w:color w:val="000000"/>
                <w:lang w:val="en-US" w:eastAsia="da-DK"/>
              </w:rPr>
              <w:t>5. Guideline published.</w:t>
            </w:r>
          </w:p>
          <w:p w:rsidR="00100160" w:rsidRDefault="00100160" w:rsidP="004268A3">
            <w:pPr>
              <w:spacing w:after="0" w:line="240" w:lineRule="auto"/>
              <w:ind w:left="720"/>
              <w:rPr>
                <w:color w:val="000000"/>
                <w:lang w:val="en-US" w:eastAsia="da-DK"/>
              </w:rPr>
            </w:pPr>
            <w:r>
              <w:rPr>
                <w:color w:val="000000"/>
                <w:lang w:val="en-US" w:eastAsia="da-DK"/>
              </w:rPr>
              <w:t>6. Technical Report published.</w:t>
            </w:r>
          </w:p>
          <w:p w:rsidR="00100160" w:rsidRDefault="00100160" w:rsidP="004268A3">
            <w:pPr>
              <w:spacing w:after="0" w:line="240" w:lineRule="auto"/>
              <w:ind w:left="720"/>
              <w:rPr>
                <w:color w:val="000000"/>
                <w:lang w:val="en-US" w:eastAsia="da-DK"/>
              </w:rPr>
            </w:pPr>
          </w:p>
          <w:p w:rsidR="00100160" w:rsidRPr="004268A3" w:rsidRDefault="00100160" w:rsidP="00792657">
            <w:pPr>
              <w:spacing w:after="0" w:line="240" w:lineRule="auto"/>
              <w:rPr>
                <w:color w:val="000000"/>
                <w:lang w:val="en-US" w:eastAsia="da-DK"/>
              </w:rPr>
            </w:pPr>
          </w:p>
        </w:tc>
      </w:tr>
      <w:tr w:rsidR="00100160" w:rsidRPr="00E328DB">
        <w:trPr>
          <w:trHeight w:val="390"/>
        </w:trPr>
        <w:tc>
          <w:tcPr>
            <w:tcW w:w="14601" w:type="dxa"/>
            <w:gridSpan w:val="4"/>
            <w:tcBorders>
              <w:top w:val="single" w:sz="4" w:space="0" w:color="auto"/>
              <w:left w:val="single" w:sz="4" w:space="0" w:color="auto"/>
              <w:bottom w:val="single" w:sz="4" w:space="0" w:color="auto"/>
              <w:right w:val="single" w:sz="4" w:space="0" w:color="000000"/>
            </w:tcBorders>
            <w:shd w:val="clear" w:color="auto" w:fill="99FF99"/>
          </w:tcPr>
          <w:p w:rsidR="00100160" w:rsidRPr="004268A3" w:rsidRDefault="00100160" w:rsidP="00337E7E">
            <w:pPr>
              <w:spacing w:after="0" w:line="240" w:lineRule="auto"/>
              <w:rPr>
                <w:b/>
                <w:bCs/>
                <w:color w:val="000000"/>
                <w:sz w:val="24"/>
                <w:szCs w:val="24"/>
                <w:lang w:val="en-US" w:eastAsia="da-DK"/>
              </w:rPr>
            </w:pPr>
            <w:r w:rsidRPr="004268A3">
              <w:rPr>
                <w:b/>
                <w:bCs/>
                <w:color w:val="000000"/>
                <w:sz w:val="24"/>
                <w:szCs w:val="24"/>
                <w:lang w:val="en-US" w:eastAsia="da-DK"/>
              </w:rPr>
              <w:t>Resources</w:t>
            </w:r>
          </w:p>
        </w:tc>
      </w:tr>
      <w:tr w:rsidR="00100160" w:rsidRPr="00337E7E">
        <w:trPr>
          <w:trHeight w:val="1005"/>
        </w:trPr>
        <w:tc>
          <w:tcPr>
            <w:tcW w:w="14601" w:type="dxa"/>
            <w:gridSpan w:val="4"/>
            <w:tcBorders>
              <w:top w:val="single" w:sz="4" w:space="0" w:color="auto"/>
              <w:left w:val="single" w:sz="4" w:space="0" w:color="auto"/>
              <w:bottom w:val="single" w:sz="4" w:space="0" w:color="auto"/>
              <w:right w:val="single" w:sz="4" w:space="0" w:color="auto"/>
            </w:tcBorders>
          </w:tcPr>
          <w:p w:rsidR="00100160" w:rsidRPr="004268A3" w:rsidRDefault="00100160" w:rsidP="00E64077">
            <w:pPr>
              <w:spacing w:after="0" w:line="240" w:lineRule="auto"/>
              <w:rPr>
                <w:color w:val="000000"/>
                <w:lang w:val="en-US" w:eastAsia="da-DK"/>
              </w:rPr>
            </w:pPr>
            <w:r w:rsidRPr="004268A3">
              <w:rPr>
                <w:color w:val="000000"/>
                <w:lang w:val="en-US" w:eastAsia="da-DK"/>
              </w:rPr>
              <w:t xml:space="preserve">IHTSDO resources requested </w:t>
            </w:r>
            <w:r w:rsidRPr="00022356">
              <w:rPr>
                <w:color w:val="000000"/>
                <w:lang w:val="en-US" w:eastAsia="da-DK"/>
              </w:rPr>
              <w:br/>
            </w:r>
          </w:p>
          <w:p w:rsidR="00100160" w:rsidRDefault="00100160" w:rsidP="00E64077">
            <w:pPr>
              <w:spacing w:after="0" w:line="240" w:lineRule="auto"/>
              <w:rPr>
                <w:color w:val="000000"/>
                <w:lang w:val="en-GB" w:eastAsia="da-DK"/>
              </w:rPr>
            </w:pPr>
            <w:r w:rsidRPr="004268A3">
              <w:rPr>
                <w:color w:val="000000"/>
                <w:lang w:val="en-US" w:eastAsia="da-DK"/>
              </w:rPr>
              <w:t xml:space="preserve">Contract for adaptation of ICN </w:t>
            </w:r>
            <w:r>
              <w:rPr>
                <w:color w:val="000000"/>
                <w:lang w:val="en-GB" w:eastAsia="da-DK"/>
              </w:rPr>
              <w:t xml:space="preserve">collaborative toolset (C-Space): $3,500 </w:t>
            </w:r>
          </w:p>
          <w:p w:rsidR="00100160" w:rsidRDefault="00100160" w:rsidP="00E64077">
            <w:pPr>
              <w:spacing w:after="0" w:line="240" w:lineRule="auto"/>
              <w:rPr>
                <w:color w:val="000000"/>
                <w:lang w:val="en-GB" w:eastAsia="da-DK"/>
              </w:rPr>
            </w:pPr>
            <w:r>
              <w:rPr>
                <w:color w:val="000000"/>
                <w:lang w:val="en-GB" w:eastAsia="da-DK"/>
              </w:rPr>
              <w:t xml:space="preserve">Meeting costs: teleconferences  x 3; half day face to face at October 2010 IHTSDO meeting (~ 8 participants) </w:t>
            </w:r>
          </w:p>
          <w:p w:rsidR="00100160" w:rsidRDefault="00100160" w:rsidP="00E64077">
            <w:pPr>
              <w:spacing w:after="0" w:line="240" w:lineRule="auto"/>
              <w:rPr>
                <w:color w:val="000000"/>
                <w:lang w:val="en-GB" w:eastAsia="da-DK"/>
              </w:rPr>
            </w:pPr>
          </w:p>
          <w:p w:rsidR="00100160" w:rsidRPr="00337E7E" w:rsidRDefault="00100160" w:rsidP="009263E4">
            <w:pPr>
              <w:spacing w:after="0" w:line="240" w:lineRule="auto"/>
              <w:rPr>
                <w:color w:val="000000"/>
                <w:lang w:val="en-GB" w:eastAsia="da-DK"/>
              </w:rPr>
            </w:pPr>
          </w:p>
        </w:tc>
      </w:tr>
      <w:tr w:rsidR="00100160" w:rsidRPr="00337E7E">
        <w:trPr>
          <w:trHeight w:val="1245"/>
        </w:trPr>
        <w:tc>
          <w:tcPr>
            <w:tcW w:w="14601" w:type="dxa"/>
            <w:gridSpan w:val="4"/>
            <w:tcBorders>
              <w:top w:val="single" w:sz="4" w:space="0" w:color="auto"/>
              <w:left w:val="single" w:sz="4" w:space="0" w:color="auto"/>
              <w:bottom w:val="single" w:sz="4" w:space="0" w:color="auto"/>
              <w:right w:val="single" w:sz="4" w:space="0" w:color="auto"/>
            </w:tcBorders>
          </w:tcPr>
          <w:p w:rsidR="00100160" w:rsidRPr="00337E7E" w:rsidRDefault="00100160" w:rsidP="007B511C">
            <w:pPr>
              <w:spacing w:after="0" w:line="240" w:lineRule="auto"/>
              <w:rPr>
                <w:color w:val="000000"/>
                <w:lang w:val="en-GB" w:eastAsia="da-DK"/>
              </w:rPr>
            </w:pPr>
            <w:r w:rsidRPr="00337E7E">
              <w:rPr>
                <w:color w:val="000000"/>
                <w:lang w:val="en-GB" w:eastAsia="da-DK"/>
              </w:rPr>
              <w:t>Name of IHTSDO resources requested</w:t>
            </w:r>
            <w:r w:rsidRPr="00337E7E">
              <w:rPr>
                <w:color w:val="000000"/>
                <w:lang w:val="en-GB" w:eastAsia="da-DK"/>
              </w:rPr>
              <w:br/>
            </w:r>
          </w:p>
        </w:tc>
      </w:tr>
      <w:tr w:rsidR="00100160" w:rsidRPr="00337E7E">
        <w:trPr>
          <w:trHeight w:val="945"/>
        </w:trPr>
        <w:tc>
          <w:tcPr>
            <w:tcW w:w="14601" w:type="dxa"/>
            <w:gridSpan w:val="4"/>
            <w:tcBorders>
              <w:top w:val="single" w:sz="4" w:space="0" w:color="auto"/>
              <w:left w:val="single" w:sz="4" w:space="0" w:color="auto"/>
              <w:bottom w:val="single" w:sz="4" w:space="0" w:color="auto"/>
              <w:right w:val="single" w:sz="4" w:space="0" w:color="auto"/>
            </w:tcBorders>
          </w:tcPr>
          <w:p w:rsidR="00100160" w:rsidRDefault="00100160" w:rsidP="00337E7E">
            <w:pPr>
              <w:spacing w:after="0" w:line="240" w:lineRule="auto"/>
              <w:rPr>
                <w:color w:val="000000"/>
                <w:lang w:val="en-GB" w:eastAsia="da-DK"/>
              </w:rPr>
            </w:pPr>
            <w:r w:rsidRPr="00337E7E">
              <w:rPr>
                <w:color w:val="000000"/>
                <w:lang w:val="en-GB" w:eastAsia="da-DK"/>
              </w:rPr>
              <w:t>Other significant resource requirements</w:t>
            </w:r>
            <w:r w:rsidRPr="00337E7E">
              <w:rPr>
                <w:color w:val="000000"/>
                <w:lang w:val="en-GB" w:eastAsia="da-DK"/>
              </w:rPr>
              <w:br/>
            </w:r>
            <w:r>
              <w:rPr>
                <w:color w:val="000000"/>
                <w:lang w:val="en-GB" w:eastAsia="da-DK"/>
              </w:rPr>
              <w:t>Volunteer expertise from: Canada, ICN, RCN, NHS. 8 people expected to contribute 5 working days per person over the 6 month project.</w:t>
            </w:r>
          </w:p>
          <w:p w:rsidR="00100160" w:rsidRDefault="00100160" w:rsidP="00337E7E">
            <w:pPr>
              <w:spacing w:after="0" w:line="240" w:lineRule="auto"/>
              <w:rPr>
                <w:color w:val="000000"/>
                <w:lang w:val="en-GB" w:eastAsia="da-DK"/>
              </w:rPr>
            </w:pPr>
            <w:r>
              <w:rPr>
                <w:color w:val="000000"/>
                <w:lang w:val="en-GB" w:eastAsia="da-DK"/>
              </w:rPr>
              <w:t>Other Nursing SIG members have agreed to volunteer time for  consultation and assistance with validation of the subset.</w:t>
            </w:r>
          </w:p>
          <w:p w:rsidR="00100160" w:rsidRPr="00337E7E" w:rsidRDefault="00100160" w:rsidP="00337E7E">
            <w:pPr>
              <w:spacing w:after="0" w:line="240" w:lineRule="auto"/>
              <w:rPr>
                <w:color w:val="000000"/>
                <w:lang w:val="en-GB" w:eastAsia="da-DK"/>
              </w:rPr>
            </w:pPr>
          </w:p>
        </w:tc>
      </w:tr>
      <w:tr w:rsidR="00100160" w:rsidRPr="00AC4B2B">
        <w:trPr>
          <w:trHeight w:val="429"/>
        </w:trPr>
        <w:tc>
          <w:tcPr>
            <w:tcW w:w="14601" w:type="dxa"/>
            <w:gridSpan w:val="4"/>
            <w:tcBorders>
              <w:top w:val="single" w:sz="4" w:space="0" w:color="auto"/>
              <w:left w:val="single" w:sz="4" w:space="0" w:color="auto"/>
              <w:bottom w:val="single" w:sz="4" w:space="0" w:color="auto"/>
              <w:right w:val="single" w:sz="4" w:space="0" w:color="auto"/>
            </w:tcBorders>
            <w:shd w:val="clear" w:color="auto" w:fill="99FF99"/>
          </w:tcPr>
          <w:p w:rsidR="00100160" w:rsidRPr="00AC4B2B" w:rsidRDefault="00100160" w:rsidP="00AC4B2B">
            <w:pPr>
              <w:spacing w:after="0"/>
              <w:rPr>
                <w:b/>
                <w:bCs/>
                <w:color w:val="000000"/>
                <w:sz w:val="24"/>
                <w:szCs w:val="24"/>
                <w:lang w:val="en-GB" w:eastAsia="da-DK"/>
              </w:rPr>
            </w:pPr>
            <w:r w:rsidRPr="00AC4B2B">
              <w:rPr>
                <w:b/>
                <w:bCs/>
                <w:color w:val="000000"/>
                <w:sz w:val="24"/>
                <w:szCs w:val="24"/>
                <w:lang w:val="en-GB" w:eastAsia="da-DK"/>
              </w:rPr>
              <w:t>IHTSDO Confirmation of Report Received</w:t>
            </w:r>
          </w:p>
        </w:tc>
      </w:tr>
      <w:tr w:rsidR="00100160" w:rsidRPr="003B6120">
        <w:trPr>
          <w:trHeight w:val="705"/>
        </w:trPr>
        <w:tc>
          <w:tcPr>
            <w:tcW w:w="14601" w:type="dxa"/>
            <w:gridSpan w:val="4"/>
            <w:tcBorders>
              <w:top w:val="single" w:sz="4" w:space="0" w:color="auto"/>
              <w:left w:val="single" w:sz="4" w:space="0" w:color="auto"/>
              <w:bottom w:val="single" w:sz="4" w:space="0" w:color="auto"/>
              <w:right w:val="single" w:sz="4" w:space="0" w:color="auto"/>
            </w:tcBorders>
          </w:tcPr>
          <w:p w:rsidR="00100160" w:rsidRPr="00AC4B2B" w:rsidRDefault="00100160" w:rsidP="00AC4B2B">
            <w:pPr>
              <w:spacing w:after="0"/>
              <w:rPr>
                <w:color w:val="000000"/>
                <w:lang w:val="en-GB" w:eastAsia="da-DK"/>
              </w:rPr>
            </w:pPr>
            <w:r w:rsidRPr="00AC4B2B">
              <w:rPr>
                <w:color w:val="000000"/>
                <w:lang w:val="en-GB" w:eastAsia="da-DK"/>
              </w:rPr>
              <w:t>Comments</w:t>
            </w:r>
          </w:p>
          <w:p w:rsidR="00100160" w:rsidRPr="00AC4B2B" w:rsidRDefault="00100160" w:rsidP="00AC4B2B">
            <w:pPr>
              <w:spacing w:after="0"/>
              <w:rPr>
                <w:color w:val="000000"/>
                <w:lang w:val="en-GB" w:eastAsia="da-DK"/>
              </w:rPr>
            </w:pPr>
            <w:r w:rsidRPr="00AC4B2B">
              <w:rPr>
                <w:color w:val="000000"/>
                <w:lang w:val="en-GB" w:eastAsia="da-DK"/>
              </w:rPr>
              <w:t xml:space="preserve">  </w:t>
            </w:r>
            <w:r w:rsidRPr="00AC4B2B">
              <w:rPr>
                <w:color w:val="000000"/>
                <w:lang w:val="en-GB" w:eastAsia="da-DK"/>
              </w:rPr>
              <w:fldChar w:fldCharType="begin">
                <w:ffData>
                  <w:name w:val=""/>
                  <w:enabled/>
                  <w:calcOnExit w:val="0"/>
                  <w:textInput/>
                </w:ffData>
              </w:fldChar>
            </w:r>
            <w:r w:rsidRPr="00AC4B2B">
              <w:rPr>
                <w:color w:val="000000"/>
                <w:lang w:val="en-GB" w:eastAsia="da-DK"/>
              </w:rPr>
              <w:instrText xml:space="preserve"> FORMTEXT </w:instrText>
            </w:r>
            <w:r w:rsidRPr="00AC4B2B">
              <w:rPr>
                <w:color w:val="000000"/>
                <w:lang w:val="en-GB" w:eastAsia="da-DK"/>
              </w:rPr>
            </w:r>
            <w:r w:rsidRPr="00AC4B2B">
              <w:rPr>
                <w:color w:val="000000"/>
                <w:lang w:val="en-GB" w:eastAsia="da-DK"/>
              </w:rPr>
              <w:fldChar w:fldCharType="separate"/>
            </w:r>
            <w:r w:rsidRPr="00AC4B2B">
              <w:rPr>
                <w:color w:val="000000"/>
                <w:lang w:val="en-GB" w:eastAsia="da-DK"/>
              </w:rPr>
              <w:t> </w:t>
            </w:r>
            <w:r w:rsidRPr="00AC4B2B">
              <w:rPr>
                <w:color w:val="000000"/>
                <w:lang w:val="en-GB" w:eastAsia="da-DK"/>
              </w:rPr>
              <w:t> </w:t>
            </w:r>
            <w:r w:rsidRPr="00AC4B2B">
              <w:rPr>
                <w:color w:val="000000"/>
                <w:lang w:val="en-GB" w:eastAsia="da-DK"/>
              </w:rPr>
              <w:t> </w:t>
            </w:r>
            <w:r w:rsidRPr="00AC4B2B">
              <w:rPr>
                <w:color w:val="000000"/>
                <w:lang w:val="en-GB" w:eastAsia="da-DK"/>
              </w:rPr>
              <w:t> </w:t>
            </w:r>
            <w:r w:rsidRPr="00AC4B2B">
              <w:rPr>
                <w:color w:val="000000"/>
                <w:lang w:val="en-GB" w:eastAsia="da-DK"/>
              </w:rPr>
              <w:t> </w:t>
            </w:r>
            <w:r w:rsidRPr="00AC4B2B">
              <w:rPr>
                <w:color w:val="000000"/>
                <w:lang w:val="en-GB" w:eastAsia="da-DK"/>
              </w:rPr>
              <w:fldChar w:fldCharType="end"/>
            </w:r>
          </w:p>
        </w:tc>
      </w:tr>
      <w:tr w:rsidR="00100160" w:rsidRPr="003B6120">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Pr>
        <w:tc>
          <w:tcPr>
            <w:tcW w:w="5466" w:type="dxa"/>
            <w:gridSpan w:val="2"/>
            <w:tcBorders>
              <w:top w:val="single" w:sz="4" w:space="0" w:color="auto"/>
              <w:bottom w:val="nil"/>
            </w:tcBorders>
            <w:shd w:val="clear" w:color="auto" w:fill="FFFFFF"/>
          </w:tcPr>
          <w:p w:rsidR="00100160" w:rsidRPr="00AC4B2B" w:rsidRDefault="00100160" w:rsidP="00495BB7">
            <w:pPr>
              <w:pStyle w:val="CaptionText"/>
              <w:rPr>
                <w:rFonts w:ascii="Calibri" w:hAnsi="Calibri" w:cs="Calibri"/>
                <w:noProof w:val="0"/>
                <w:sz w:val="22"/>
                <w:szCs w:val="22"/>
              </w:rPr>
            </w:pPr>
            <w:r w:rsidRPr="00AC4B2B">
              <w:rPr>
                <w:rFonts w:ascii="Calibri" w:hAnsi="Calibri" w:cs="Calibri"/>
                <w:noProof w:val="0"/>
                <w:sz w:val="22"/>
                <w:szCs w:val="22"/>
              </w:rPr>
              <w:t xml:space="preserve"> Name </w:t>
            </w:r>
          </w:p>
        </w:tc>
        <w:tc>
          <w:tcPr>
            <w:tcW w:w="9135" w:type="dxa"/>
            <w:gridSpan w:val="2"/>
            <w:tcBorders>
              <w:top w:val="single" w:sz="4" w:space="0" w:color="auto"/>
              <w:bottom w:val="nil"/>
            </w:tcBorders>
            <w:shd w:val="clear" w:color="auto" w:fill="FFFFFF"/>
          </w:tcPr>
          <w:p w:rsidR="00100160" w:rsidRPr="00AC4B2B" w:rsidRDefault="00100160" w:rsidP="00495BB7">
            <w:pPr>
              <w:pStyle w:val="CaptionText"/>
              <w:rPr>
                <w:rFonts w:ascii="Calibri" w:hAnsi="Calibri" w:cs="Calibri"/>
                <w:noProof w:val="0"/>
                <w:sz w:val="22"/>
                <w:szCs w:val="22"/>
              </w:rPr>
            </w:pPr>
            <w:r w:rsidRPr="00AC4B2B">
              <w:rPr>
                <w:rFonts w:ascii="Calibri" w:hAnsi="Calibri" w:cs="Calibri"/>
                <w:noProof w:val="0"/>
                <w:sz w:val="22"/>
                <w:szCs w:val="22"/>
              </w:rPr>
              <w:t>Position</w:t>
            </w:r>
          </w:p>
        </w:tc>
      </w:tr>
      <w:tr w:rsidR="00100160" w:rsidRPr="003B6120">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Pr>
        <w:tc>
          <w:tcPr>
            <w:tcW w:w="5466" w:type="dxa"/>
            <w:gridSpan w:val="2"/>
            <w:tcBorders>
              <w:top w:val="nil"/>
              <w:bottom w:val="single" w:sz="4" w:space="0" w:color="auto"/>
            </w:tcBorders>
            <w:shd w:val="clear" w:color="auto" w:fill="FFFFFF"/>
          </w:tcPr>
          <w:p w:rsidR="00100160" w:rsidRPr="00AC4B2B" w:rsidRDefault="00100160" w:rsidP="00495BB7">
            <w:pPr>
              <w:pStyle w:val="FillText"/>
              <w:rPr>
                <w:rFonts w:ascii="Calibri" w:hAnsi="Calibri" w:cs="Calibri"/>
                <w:noProof w:val="0"/>
                <w:sz w:val="22"/>
                <w:szCs w:val="22"/>
              </w:rPr>
            </w:pPr>
            <w:r w:rsidRPr="00AC4B2B">
              <w:rPr>
                <w:rFonts w:ascii="Calibri" w:hAnsi="Calibri" w:cs="Calibri"/>
                <w:noProof w:val="0"/>
                <w:sz w:val="22"/>
                <w:szCs w:val="22"/>
              </w:rPr>
              <w:t xml:space="preserve">  </w:t>
            </w:r>
            <w:r w:rsidRPr="00AC4B2B">
              <w:rPr>
                <w:rFonts w:ascii="Calibri" w:hAnsi="Calibri" w:cs="Calibri"/>
                <w:noProof w:val="0"/>
                <w:sz w:val="22"/>
                <w:szCs w:val="22"/>
              </w:rPr>
              <w:fldChar w:fldCharType="begin">
                <w:ffData>
                  <w:name w:val=""/>
                  <w:enabled/>
                  <w:calcOnExit w:val="0"/>
                  <w:textInput/>
                </w:ffData>
              </w:fldChar>
            </w:r>
            <w:r w:rsidRPr="00AC4B2B">
              <w:rPr>
                <w:rFonts w:ascii="Calibri" w:hAnsi="Calibri" w:cs="Calibri"/>
                <w:noProof w:val="0"/>
                <w:sz w:val="22"/>
                <w:szCs w:val="22"/>
              </w:rPr>
              <w:instrText xml:space="preserve"> FORMTEXT </w:instrText>
            </w:r>
            <w:r w:rsidRPr="00AC4B2B">
              <w:rPr>
                <w:rFonts w:ascii="Calibri" w:hAnsi="Calibri" w:cs="Calibri"/>
                <w:noProof w:val="0"/>
                <w:sz w:val="22"/>
                <w:szCs w:val="22"/>
              </w:rPr>
            </w:r>
            <w:r w:rsidRPr="00AC4B2B">
              <w:rPr>
                <w:rFonts w:ascii="Calibri" w:hAnsi="Calibri" w:cs="Calibri"/>
                <w:noProof w:val="0"/>
                <w:sz w:val="22"/>
                <w:szCs w:val="22"/>
              </w:rPr>
              <w:fldChar w:fldCharType="separate"/>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rFonts w:ascii="Calibri" w:hAnsi="Calibri" w:cs="Calibri"/>
                <w:noProof w:val="0"/>
                <w:sz w:val="22"/>
                <w:szCs w:val="22"/>
              </w:rPr>
              <w:fldChar w:fldCharType="end"/>
            </w:r>
          </w:p>
        </w:tc>
        <w:tc>
          <w:tcPr>
            <w:tcW w:w="9135" w:type="dxa"/>
            <w:gridSpan w:val="2"/>
            <w:tcBorders>
              <w:top w:val="nil"/>
              <w:bottom w:val="single" w:sz="4" w:space="0" w:color="auto"/>
            </w:tcBorders>
            <w:shd w:val="clear" w:color="auto" w:fill="FFFFFF"/>
          </w:tcPr>
          <w:p w:rsidR="00100160" w:rsidRPr="00AC4B2B" w:rsidRDefault="00100160" w:rsidP="00495BB7">
            <w:pPr>
              <w:pStyle w:val="FillText"/>
              <w:rPr>
                <w:rFonts w:ascii="Calibri" w:hAnsi="Calibri" w:cs="Calibri"/>
                <w:noProof w:val="0"/>
                <w:sz w:val="22"/>
                <w:szCs w:val="22"/>
              </w:rPr>
            </w:pPr>
            <w:r w:rsidRPr="00AC4B2B">
              <w:rPr>
                <w:rFonts w:ascii="Calibri" w:hAnsi="Calibri" w:cs="Calibri"/>
                <w:noProof w:val="0"/>
                <w:sz w:val="22"/>
                <w:szCs w:val="22"/>
              </w:rPr>
              <w:t xml:space="preserve">  </w:t>
            </w:r>
            <w:r w:rsidRPr="00AC4B2B">
              <w:rPr>
                <w:rFonts w:ascii="Calibri" w:hAnsi="Calibri" w:cs="Calibri"/>
                <w:noProof w:val="0"/>
                <w:sz w:val="22"/>
                <w:szCs w:val="22"/>
              </w:rPr>
              <w:fldChar w:fldCharType="begin">
                <w:ffData>
                  <w:name w:val=""/>
                  <w:enabled/>
                  <w:calcOnExit w:val="0"/>
                  <w:textInput/>
                </w:ffData>
              </w:fldChar>
            </w:r>
            <w:r w:rsidRPr="00AC4B2B">
              <w:rPr>
                <w:rFonts w:ascii="Calibri" w:hAnsi="Calibri" w:cs="Calibri"/>
                <w:noProof w:val="0"/>
                <w:sz w:val="22"/>
                <w:szCs w:val="22"/>
              </w:rPr>
              <w:instrText xml:space="preserve"> FORMTEXT </w:instrText>
            </w:r>
            <w:r w:rsidRPr="00AC4B2B">
              <w:rPr>
                <w:rFonts w:ascii="Calibri" w:hAnsi="Calibri" w:cs="Calibri"/>
                <w:noProof w:val="0"/>
                <w:sz w:val="22"/>
                <w:szCs w:val="22"/>
              </w:rPr>
            </w:r>
            <w:r w:rsidRPr="00AC4B2B">
              <w:rPr>
                <w:rFonts w:ascii="Calibri" w:hAnsi="Calibri" w:cs="Calibri"/>
                <w:noProof w:val="0"/>
                <w:sz w:val="22"/>
                <w:szCs w:val="22"/>
              </w:rPr>
              <w:fldChar w:fldCharType="separate"/>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rFonts w:ascii="Calibri" w:hAnsi="Calibri" w:cs="Calibri"/>
                <w:noProof w:val="0"/>
                <w:sz w:val="22"/>
                <w:szCs w:val="22"/>
              </w:rPr>
              <w:fldChar w:fldCharType="end"/>
            </w:r>
          </w:p>
        </w:tc>
      </w:tr>
      <w:tr w:rsidR="00100160" w:rsidRPr="003B6120">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Height w:val="385"/>
        </w:trPr>
        <w:tc>
          <w:tcPr>
            <w:tcW w:w="5466" w:type="dxa"/>
            <w:gridSpan w:val="2"/>
            <w:tcBorders>
              <w:top w:val="single" w:sz="4" w:space="0" w:color="auto"/>
              <w:bottom w:val="nil"/>
            </w:tcBorders>
            <w:shd w:val="clear" w:color="auto" w:fill="FFFFFF"/>
          </w:tcPr>
          <w:p w:rsidR="00100160" w:rsidRPr="00AC4B2B" w:rsidRDefault="00100160" w:rsidP="00495BB7">
            <w:pPr>
              <w:pStyle w:val="CaptionText"/>
              <w:rPr>
                <w:rFonts w:ascii="Calibri" w:hAnsi="Calibri" w:cs="Calibri"/>
                <w:noProof w:val="0"/>
                <w:sz w:val="22"/>
                <w:szCs w:val="22"/>
              </w:rPr>
            </w:pPr>
            <w:r w:rsidRPr="00AC4B2B">
              <w:rPr>
                <w:rFonts w:ascii="Calibri" w:hAnsi="Calibri" w:cs="Calibri"/>
                <w:noProof w:val="0"/>
                <w:sz w:val="22"/>
                <w:szCs w:val="22"/>
              </w:rPr>
              <w:t>Signature</w:t>
            </w:r>
          </w:p>
        </w:tc>
        <w:tc>
          <w:tcPr>
            <w:tcW w:w="9135" w:type="dxa"/>
            <w:gridSpan w:val="2"/>
            <w:tcBorders>
              <w:top w:val="single" w:sz="4" w:space="0" w:color="auto"/>
              <w:bottom w:val="nil"/>
            </w:tcBorders>
            <w:shd w:val="clear" w:color="auto" w:fill="FFFFFF"/>
          </w:tcPr>
          <w:p w:rsidR="00100160" w:rsidRPr="00AC4B2B" w:rsidRDefault="00100160" w:rsidP="00495BB7">
            <w:pPr>
              <w:pStyle w:val="CaptionText"/>
              <w:rPr>
                <w:rFonts w:ascii="Calibri" w:hAnsi="Calibri" w:cs="Calibri"/>
                <w:noProof w:val="0"/>
                <w:sz w:val="22"/>
                <w:szCs w:val="22"/>
              </w:rPr>
            </w:pPr>
            <w:r w:rsidRPr="00AC4B2B">
              <w:rPr>
                <w:rFonts w:ascii="Calibri" w:hAnsi="Calibri" w:cs="Calibri"/>
                <w:noProof w:val="0"/>
                <w:sz w:val="22"/>
                <w:szCs w:val="22"/>
              </w:rPr>
              <w:t>Date</w:t>
            </w:r>
          </w:p>
        </w:tc>
      </w:tr>
      <w:tr w:rsidR="00100160" w:rsidRPr="003B6120">
        <w:tblPrEx>
          <w:tblBorders>
            <w:top w:val="single" w:sz="4" w:space="0" w:color="auto"/>
            <w:left w:val="single" w:sz="4" w:space="0" w:color="auto"/>
            <w:bottom w:val="single" w:sz="4" w:space="0" w:color="auto"/>
            <w:right w:val="single" w:sz="4" w:space="0" w:color="auto"/>
            <w:insideV w:val="single" w:sz="4" w:space="0" w:color="auto"/>
          </w:tblBorders>
          <w:tblCellMar>
            <w:left w:w="36" w:type="dxa"/>
            <w:right w:w="36" w:type="dxa"/>
          </w:tblCellMar>
          <w:tblLook w:val="0000"/>
        </w:tblPrEx>
        <w:trPr>
          <w:cantSplit/>
        </w:trPr>
        <w:tc>
          <w:tcPr>
            <w:tcW w:w="5466" w:type="dxa"/>
            <w:gridSpan w:val="2"/>
            <w:tcBorders>
              <w:top w:val="nil"/>
              <w:bottom w:val="single" w:sz="4" w:space="0" w:color="auto"/>
            </w:tcBorders>
            <w:shd w:val="clear" w:color="auto" w:fill="FFFFFF"/>
          </w:tcPr>
          <w:p w:rsidR="00100160" w:rsidRPr="00AC4B2B" w:rsidRDefault="00100160" w:rsidP="00495BB7">
            <w:pPr>
              <w:pStyle w:val="FillText"/>
              <w:rPr>
                <w:rFonts w:ascii="Calibri" w:hAnsi="Calibri" w:cs="Calibri"/>
                <w:noProof w:val="0"/>
                <w:sz w:val="22"/>
                <w:szCs w:val="22"/>
              </w:rPr>
            </w:pPr>
            <w:r w:rsidRPr="00AC4B2B">
              <w:rPr>
                <w:rFonts w:ascii="Calibri" w:hAnsi="Calibri" w:cs="Calibri"/>
                <w:noProof w:val="0"/>
                <w:sz w:val="22"/>
                <w:szCs w:val="22"/>
              </w:rPr>
              <w:t xml:space="preserve">  </w:t>
            </w:r>
            <w:r w:rsidRPr="00AC4B2B">
              <w:rPr>
                <w:rFonts w:ascii="Calibri" w:hAnsi="Calibri" w:cs="Calibri"/>
                <w:noProof w:val="0"/>
                <w:sz w:val="22"/>
                <w:szCs w:val="22"/>
              </w:rPr>
              <w:fldChar w:fldCharType="begin">
                <w:ffData>
                  <w:name w:val=""/>
                  <w:enabled/>
                  <w:calcOnExit w:val="0"/>
                  <w:textInput/>
                </w:ffData>
              </w:fldChar>
            </w:r>
            <w:r w:rsidRPr="00AC4B2B">
              <w:rPr>
                <w:rFonts w:ascii="Calibri" w:hAnsi="Calibri" w:cs="Calibri"/>
                <w:noProof w:val="0"/>
                <w:sz w:val="22"/>
                <w:szCs w:val="22"/>
              </w:rPr>
              <w:instrText xml:space="preserve"> FORMTEXT </w:instrText>
            </w:r>
            <w:r w:rsidRPr="00AC4B2B">
              <w:rPr>
                <w:rFonts w:ascii="Calibri" w:hAnsi="Calibri" w:cs="Calibri"/>
                <w:noProof w:val="0"/>
                <w:sz w:val="22"/>
                <w:szCs w:val="22"/>
              </w:rPr>
            </w:r>
            <w:r w:rsidRPr="00AC4B2B">
              <w:rPr>
                <w:rFonts w:ascii="Calibri" w:hAnsi="Calibri" w:cs="Calibri"/>
                <w:noProof w:val="0"/>
                <w:sz w:val="22"/>
                <w:szCs w:val="22"/>
              </w:rPr>
              <w:fldChar w:fldCharType="separate"/>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rFonts w:ascii="Calibri" w:hAnsi="Calibri" w:cs="Calibri"/>
                <w:noProof w:val="0"/>
                <w:sz w:val="22"/>
                <w:szCs w:val="22"/>
              </w:rPr>
              <w:fldChar w:fldCharType="end"/>
            </w:r>
          </w:p>
        </w:tc>
        <w:tc>
          <w:tcPr>
            <w:tcW w:w="9135" w:type="dxa"/>
            <w:gridSpan w:val="2"/>
            <w:tcBorders>
              <w:top w:val="nil"/>
              <w:bottom w:val="single" w:sz="4" w:space="0" w:color="auto"/>
            </w:tcBorders>
            <w:shd w:val="clear" w:color="auto" w:fill="FFFFFF"/>
          </w:tcPr>
          <w:p w:rsidR="00100160" w:rsidRPr="00AC4B2B" w:rsidRDefault="00100160" w:rsidP="00495BB7">
            <w:pPr>
              <w:pStyle w:val="FillText"/>
              <w:rPr>
                <w:rFonts w:ascii="Calibri" w:hAnsi="Calibri" w:cs="Calibri"/>
                <w:noProof w:val="0"/>
                <w:sz w:val="22"/>
                <w:szCs w:val="22"/>
              </w:rPr>
            </w:pPr>
            <w:r w:rsidRPr="00AC4B2B">
              <w:rPr>
                <w:rFonts w:ascii="Calibri" w:hAnsi="Calibri" w:cs="Calibri"/>
                <w:noProof w:val="0"/>
                <w:sz w:val="22"/>
                <w:szCs w:val="22"/>
              </w:rPr>
              <w:t xml:space="preserve">  </w:t>
            </w:r>
            <w:r w:rsidRPr="00AC4B2B">
              <w:rPr>
                <w:rFonts w:ascii="Calibri" w:hAnsi="Calibri" w:cs="Calibri"/>
                <w:noProof w:val="0"/>
                <w:sz w:val="22"/>
                <w:szCs w:val="22"/>
              </w:rPr>
              <w:fldChar w:fldCharType="begin">
                <w:ffData>
                  <w:name w:val=""/>
                  <w:enabled/>
                  <w:calcOnExit w:val="0"/>
                  <w:textInput>
                    <w:type w:val="date"/>
                    <w:format w:val="d-MMM-yy"/>
                  </w:textInput>
                </w:ffData>
              </w:fldChar>
            </w:r>
            <w:r w:rsidRPr="00AC4B2B">
              <w:rPr>
                <w:rFonts w:ascii="Calibri" w:hAnsi="Calibri" w:cs="Calibri"/>
                <w:noProof w:val="0"/>
                <w:sz w:val="22"/>
                <w:szCs w:val="22"/>
              </w:rPr>
              <w:instrText xml:space="preserve"> FORMTEXT </w:instrText>
            </w:r>
            <w:r w:rsidRPr="00AC4B2B">
              <w:rPr>
                <w:rFonts w:ascii="Calibri" w:hAnsi="Calibri" w:cs="Calibri"/>
                <w:noProof w:val="0"/>
                <w:sz w:val="22"/>
                <w:szCs w:val="22"/>
              </w:rPr>
            </w:r>
            <w:r w:rsidRPr="00AC4B2B">
              <w:rPr>
                <w:rFonts w:ascii="Calibri" w:hAnsi="Calibri" w:cs="Calibri"/>
                <w:noProof w:val="0"/>
                <w:sz w:val="22"/>
                <w:szCs w:val="22"/>
              </w:rPr>
              <w:fldChar w:fldCharType="separate"/>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sz w:val="22"/>
                <w:szCs w:val="22"/>
              </w:rPr>
              <w:t> </w:t>
            </w:r>
            <w:r w:rsidRPr="00AC4B2B">
              <w:rPr>
                <w:rFonts w:ascii="Calibri" w:hAnsi="Calibri" w:cs="Calibri"/>
                <w:noProof w:val="0"/>
                <w:sz w:val="22"/>
                <w:szCs w:val="22"/>
              </w:rPr>
              <w:fldChar w:fldCharType="end"/>
            </w:r>
          </w:p>
        </w:tc>
      </w:tr>
    </w:tbl>
    <w:p w:rsidR="00100160" w:rsidRPr="00845B90" w:rsidRDefault="00100160" w:rsidP="00AC4B2B">
      <w:pPr>
        <w:rPr>
          <w:lang w:val="en-US"/>
        </w:rPr>
      </w:pPr>
    </w:p>
    <w:sectPr w:rsidR="00100160" w:rsidRPr="00845B90" w:rsidSect="00845B90">
      <w:headerReference w:type="default" r:id="rId7"/>
      <w:pgSz w:w="16838" w:h="11906" w:orient="landscape"/>
      <w:pgMar w:top="1134" w:right="170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160" w:rsidRDefault="00100160" w:rsidP="00845B90">
      <w:pPr>
        <w:spacing w:after="0" w:line="240" w:lineRule="auto"/>
      </w:pPr>
      <w:r>
        <w:separator/>
      </w:r>
    </w:p>
  </w:endnote>
  <w:endnote w:type="continuationSeparator" w:id="1">
    <w:p w:rsidR="00100160" w:rsidRDefault="00100160" w:rsidP="00845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160" w:rsidRDefault="00100160" w:rsidP="00845B90">
      <w:pPr>
        <w:spacing w:after="0" w:line="240" w:lineRule="auto"/>
      </w:pPr>
      <w:r>
        <w:separator/>
      </w:r>
    </w:p>
  </w:footnote>
  <w:footnote w:type="continuationSeparator" w:id="1">
    <w:p w:rsidR="00100160" w:rsidRDefault="00100160" w:rsidP="00845B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160" w:rsidRDefault="00100160">
    <w:pPr>
      <w:pStyle w:val="Header"/>
    </w:pPr>
    <w:r>
      <w:rPr>
        <w:noProof/>
        <w:lang w:eastAsia="da-DK"/>
      </w:rPr>
      <w:t xml:space="preserve">                                                                                                                       </w:t>
    </w:r>
    <w:r w:rsidRPr="00823861">
      <w:rPr>
        <w:noProof/>
        <w:lang w:val="en-GB"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style="width:358.5pt;height:78.75pt;visibility:visible">
          <v:imagedata r:id="rId1" o:title="" croptop="14813f" cropbottom="5187f" cropright="4376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01BE"/>
    <w:multiLevelType w:val="hybridMultilevel"/>
    <w:tmpl w:val="EC6EE07C"/>
    <w:lvl w:ilvl="0" w:tplc="04090001">
      <w:start w:val="1"/>
      <w:numFmt w:val="bullet"/>
      <w:lvlText w:val=""/>
      <w:lvlJc w:val="left"/>
      <w:pPr>
        <w:tabs>
          <w:tab w:val="num" w:pos="720"/>
        </w:tabs>
        <w:ind w:left="720" w:hanging="360"/>
      </w:pPr>
      <w:rPr>
        <w:rFonts w:ascii="Symbol" w:hAnsi="Symbol" w:cs="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585607A"/>
    <w:multiLevelType w:val="hybridMultilevel"/>
    <w:tmpl w:val="788E453E"/>
    <w:lvl w:ilvl="0" w:tplc="08090001">
      <w:numFmt w:val="bullet"/>
      <w:lvlText w:val=""/>
      <w:lvlJc w:val="left"/>
      <w:pPr>
        <w:tabs>
          <w:tab w:val="num" w:pos="720"/>
        </w:tabs>
        <w:ind w:left="720" w:hanging="360"/>
      </w:pPr>
      <w:rPr>
        <w:rFonts w:ascii="Symbol" w:eastAsia="Times New Roman"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5935B76"/>
    <w:multiLevelType w:val="hybridMultilevel"/>
    <w:tmpl w:val="0FE66FA4"/>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17375A7B"/>
    <w:multiLevelType w:val="hybridMultilevel"/>
    <w:tmpl w:val="C5CCCC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3466326"/>
    <w:multiLevelType w:val="hybridMultilevel"/>
    <w:tmpl w:val="C9403BFE"/>
    <w:lvl w:ilvl="0" w:tplc="E44CBC3C">
      <w:start w:val="1"/>
      <w:numFmt w:val="bullet"/>
      <w:lvlText w:val=""/>
      <w:lvlJc w:val="left"/>
      <w:pPr>
        <w:tabs>
          <w:tab w:val="num" w:pos="720"/>
        </w:tabs>
        <w:ind w:left="720" w:hanging="360"/>
      </w:pPr>
      <w:rPr>
        <w:rFonts w:ascii="Wingdings" w:hAnsi="Wingdings" w:cs="Wingdings" w:hint="default"/>
      </w:rPr>
    </w:lvl>
    <w:lvl w:ilvl="1" w:tplc="CE088BDC">
      <w:start w:val="1256"/>
      <w:numFmt w:val="bullet"/>
      <w:lvlText w:val=""/>
      <w:lvlJc w:val="left"/>
      <w:pPr>
        <w:tabs>
          <w:tab w:val="num" w:pos="1440"/>
        </w:tabs>
        <w:ind w:left="1440" w:hanging="360"/>
      </w:pPr>
      <w:rPr>
        <w:rFonts w:ascii="Wingdings" w:hAnsi="Wingdings" w:cs="Wingdings" w:hint="default"/>
      </w:rPr>
    </w:lvl>
    <w:lvl w:ilvl="2" w:tplc="097406E0">
      <w:start w:val="1256"/>
      <w:numFmt w:val="bullet"/>
      <w:lvlText w:val=""/>
      <w:lvlJc w:val="left"/>
      <w:pPr>
        <w:tabs>
          <w:tab w:val="num" w:pos="2160"/>
        </w:tabs>
        <w:ind w:left="2160" w:hanging="360"/>
      </w:pPr>
      <w:rPr>
        <w:rFonts w:ascii="Wingdings" w:hAnsi="Wingdings" w:cs="Wingdings" w:hint="default"/>
      </w:rPr>
    </w:lvl>
    <w:lvl w:ilvl="3" w:tplc="02F4C260">
      <w:start w:val="1"/>
      <w:numFmt w:val="bullet"/>
      <w:lvlText w:val=""/>
      <w:lvlJc w:val="left"/>
      <w:pPr>
        <w:tabs>
          <w:tab w:val="num" w:pos="2880"/>
        </w:tabs>
        <w:ind w:left="2880" w:hanging="360"/>
      </w:pPr>
      <w:rPr>
        <w:rFonts w:ascii="Wingdings" w:hAnsi="Wingdings" w:cs="Wingdings" w:hint="default"/>
      </w:rPr>
    </w:lvl>
    <w:lvl w:ilvl="4" w:tplc="7646FE44">
      <w:start w:val="1"/>
      <w:numFmt w:val="bullet"/>
      <w:lvlText w:val=""/>
      <w:lvlJc w:val="left"/>
      <w:pPr>
        <w:tabs>
          <w:tab w:val="num" w:pos="3600"/>
        </w:tabs>
        <w:ind w:left="3600" w:hanging="360"/>
      </w:pPr>
      <w:rPr>
        <w:rFonts w:ascii="Wingdings" w:hAnsi="Wingdings" w:cs="Wingdings" w:hint="default"/>
      </w:rPr>
    </w:lvl>
    <w:lvl w:ilvl="5" w:tplc="FE349D98">
      <w:start w:val="1"/>
      <w:numFmt w:val="bullet"/>
      <w:lvlText w:val=""/>
      <w:lvlJc w:val="left"/>
      <w:pPr>
        <w:tabs>
          <w:tab w:val="num" w:pos="4320"/>
        </w:tabs>
        <w:ind w:left="4320" w:hanging="360"/>
      </w:pPr>
      <w:rPr>
        <w:rFonts w:ascii="Wingdings" w:hAnsi="Wingdings" w:cs="Wingdings" w:hint="default"/>
      </w:rPr>
    </w:lvl>
    <w:lvl w:ilvl="6" w:tplc="4AF05536">
      <w:start w:val="1"/>
      <w:numFmt w:val="bullet"/>
      <w:lvlText w:val=""/>
      <w:lvlJc w:val="left"/>
      <w:pPr>
        <w:tabs>
          <w:tab w:val="num" w:pos="5040"/>
        </w:tabs>
        <w:ind w:left="5040" w:hanging="360"/>
      </w:pPr>
      <w:rPr>
        <w:rFonts w:ascii="Wingdings" w:hAnsi="Wingdings" w:cs="Wingdings" w:hint="default"/>
      </w:rPr>
    </w:lvl>
    <w:lvl w:ilvl="7" w:tplc="5E844AC2">
      <w:start w:val="1"/>
      <w:numFmt w:val="bullet"/>
      <w:lvlText w:val=""/>
      <w:lvlJc w:val="left"/>
      <w:pPr>
        <w:tabs>
          <w:tab w:val="num" w:pos="5760"/>
        </w:tabs>
        <w:ind w:left="5760" w:hanging="360"/>
      </w:pPr>
      <w:rPr>
        <w:rFonts w:ascii="Wingdings" w:hAnsi="Wingdings" w:cs="Wingdings" w:hint="default"/>
      </w:rPr>
    </w:lvl>
    <w:lvl w:ilvl="8" w:tplc="6C00B9DA">
      <w:start w:val="1"/>
      <w:numFmt w:val="bullet"/>
      <w:lvlText w:val=""/>
      <w:lvlJc w:val="left"/>
      <w:pPr>
        <w:tabs>
          <w:tab w:val="num" w:pos="6480"/>
        </w:tabs>
        <w:ind w:left="6480" w:hanging="360"/>
      </w:pPr>
      <w:rPr>
        <w:rFonts w:ascii="Wingdings" w:hAnsi="Wingdings" w:cs="Wingdings" w:hint="default"/>
      </w:rPr>
    </w:lvl>
  </w:abstractNum>
  <w:abstractNum w:abstractNumId="5">
    <w:nsid w:val="328311B8"/>
    <w:multiLevelType w:val="hybridMultilevel"/>
    <w:tmpl w:val="C324DE6E"/>
    <w:lvl w:ilvl="0" w:tplc="A1129BAC">
      <w:start w:val="1"/>
      <w:numFmt w:val="bullet"/>
      <w:lvlText w:val=""/>
      <w:lvlJc w:val="left"/>
      <w:pPr>
        <w:tabs>
          <w:tab w:val="num" w:pos="720"/>
        </w:tabs>
        <w:ind w:left="720" w:hanging="360"/>
      </w:pPr>
      <w:rPr>
        <w:rFonts w:ascii="Wingdings" w:hAnsi="Wingdings" w:cs="Wingdings" w:hint="default"/>
      </w:rPr>
    </w:lvl>
    <w:lvl w:ilvl="1" w:tplc="A948C6CC">
      <w:start w:val="1380"/>
      <w:numFmt w:val="bullet"/>
      <w:lvlText w:val=""/>
      <w:lvlJc w:val="left"/>
      <w:pPr>
        <w:tabs>
          <w:tab w:val="num" w:pos="1440"/>
        </w:tabs>
        <w:ind w:left="1440" w:hanging="360"/>
      </w:pPr>
      <w:rPr>
        <w:rFonts w:ascii="Wingdings" w:hAnsi="Wingdings" w:cs="Wingdings" w:hint="default"/>
      </w:rPr>
    </w:lvl>
    <w:lvl w:ilvl="2" w:tplc="FDB0EE88">
      <w:start w:val="1"/>
      <w:numFmt w:val="bullet"/>
      <w:lvlText w:val=""/>
      <w:lvlJc w:val="left"/>
      <w:pPr>
        <w:tabs>
          <w:tab w:val="num" w:pos="2160"/>
        </w:tabs>
        <w:ind w:left="2160" w:hanging="360"/>
      </w:pPr>
      <w:rPr>
        <w:rFonts w:ascii="Wingdings" w:hAnsi="Wingdings" w:cs="Wingdings" w:hint="default"/>
      </w:rPr>
    </w:lvl>
    <w:lvl w:ilvl="3" w:tplc="61C8CE94">
      <w:start w:val="1"/>
      <w:numFmt w:val="bullet"/>
      <w:lvlText w:val=""/>
      <w:lvlJc w:val="left"/>
      <w:pPr>
        <w:tabs>
          <w:tab w:val="num" w:pos="2880"/>
        </w:tabs>
        <w:ind w:left="2880" w:hanging="360"/>
      </w:pPr>
      <w:rPr>
        <w:rFonts w:ascii="Wingdings" w:hAnsi="Wingdings" w:cs="Wingdings" w:hint="default"/>
      </w:rPr>
    </w:lvl>
    <w:lvl w:ilvl="4" w:tplc="796E0C30">
      <w:start w:val="1"/>
      <w:numFmt w:val="bullet"/>
      <w:lvlText w:val=""/>
      <w:lvlJc w:val="left"/>
      <w:pPr>
        <w:tabs>
          <w:tab w:val="num" w:pos="3600"/>
        </w:tabs>
        <w:ind w:left="3600" w:hanging="360"/>
      </w:pPr>
      <w:rPr>
        <w:rFonts w:ascii="Wingdings" w:hAnsi="Wingdings" w:cs="Wingdings" w:hint="default"/>
      </w:rPr>
    </w:lvl>
    <w:lvl w:ilvl="5" w:tplc="EB0CCFFA">
      <w:start w:val="1"/>
      <w:numFmt w:val="bullet"/>
      <w:lvlText w:val=""/>
      <w:lvlJc w:val="left"/>
      <w:pPr>
        <w:tabs>
          <w:tab w:val="num" w:pos="4320"/>
        </w:tabs>
        <w:ind w:left="4320" w:hanging="360"/>
      </w:pPr>
      <w:rPr>
        <w:rFonts w:ascii="Wingdings" w:hAnsi="Wingdings" w:cs="Wingdings" w:hint="default"/>
      </w:rPr>
    </w:lvl>
    <w:lvl w:ilvl="6" w:tplc="4AD09296">
      <w:start w:val="1"/>
      <w:numFmt w:val="bullet"/>
      <w:lvlText w:val=""/>
      <w:lvlJc w:val="left"/>
      <w:pPr>
        <w:tabs>
          <w:tab w:val="num" w:pos="5040"/>
        </w:tabs>
        <w:ind w:left="5040" w:hanging="360"/>
      </w:pPr>
      <w:rPr>
        <w:rFonts w:ascii="Wingdings" w:hAnsi="Wingdings" w:cs="Wingdings" w:hint="default"/>
      </w:rPr>
    </w:lvl>
    <w:lvl w:ilvl="7" w:tplc="08CE3476">
      <w:start w:val="1"/>
      <w:numFmt w:val="bullet"/>
      <w:lvlText w:val=""/>
      <w:lvlJc w:val="left"/>
      <w:pPr>
        <w:tabs>
          <w:tab w:val="num" w:pos="5760"/>
        </w:tabs>
        <w:ind w:left="5760" w:hanging="360"/>
      </w:pPr>
      <w:rPr>
        <w:rFonts w:ascii="Wingdings" w:hAnsi="Wingdings" w:cs="Wingdings" w:hint="default"/>
      </w:rPr>
    </w:lvl>
    <w:lvl w:ilvl="8" w:tplc="E98A17A6">
      <w:start w:val="1"/>
      <w:numFmt w:val="bullet"/>
      <w:lvlText w:val=""/>
      <w:lvlJc w:val="left"/>
      <w:pPr>
        <w:tabs>
          <w:tab w:val="num" w:pos="6480"/>
        </w:tabs>
        <w:ind w:left="6480" w:hanging="360"/>
      </w:pPr>
      <w:rPr>
        <w:rFonts w:ascii="Wingdings" w:hAnsi="Wingdings" w:cs="Wingdings" w:hint="default"/>
      </w:rPr>
    </w:lvl>
  </w:abstractNum>
  <w:abstractNum w:abstractNumId="6">
    <w:nsid w:val="32953DAF"/>
    <w:multiLevelType w:val="hybridMultilevel"/>
    <w:tmpl w:val="4C50F914"/>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32D13E1C"/>
    <w:multiLevelType w:val="hybridMultilevel"/>
    <w:tmpl w:val="5D308FD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A3304C7"/>
    <w:multiLevelType w:val="hybridMultilevel"/>
    <w:tmpl w:val="CC660676"/>
    <w:lvl w:ilvl="0" w:tplc="3C26DB78">
      <w:start w:val="1"/>
      <w:numFmt w:val="bullet"/>
      <w:lvlText w:val=""/>
      <w:lvlJc w:val="left"/>
      <w:pPr>
        <w:tabs>
          <w:tab w:val="num" w:pos="720"/>
        </w:tabs>
        <w:ind w:left="720" w:hanging="360"/>
      </w:pPr>
      <w:rPr>
        <w:rFonts w:ascii="Wingdings" w:hAnsi="Wingdings" w:cs="Wingdings" w:hint="default"/>
      </w:rPr>
    </w:lvl>
    <w:lvl w:ilvl="1" w:tplc="33E2D848">
      <w:start w:val="1"/>
      <w:numFmt w:val="bullet"/>
      <w:lvlText w:val=""/>
      <w:lvlJc w:val="left"/>
      <w:pPr>
        <w:tabs>
          <w:tab w:val="num" w:pos="1440"/>
        </w:tabs>
        <w:ind w:left="1440" w:hanging="360"/>
      </w:pPr>
      <w:rPr>
        <w:rFonts w:ascii="Wingdings" w:hAnsi="Wingdings" w:cs="Wingdings" w:hint="default"/>
      </w:rPr>
    </w:lvl>
    <w:lvl w:ilvl="2" w:tplc="C7F45D96">
      <w:start w:val="1"/>
      <w:numFmt w:val="bullet"/>
      <w:lvlText w:val=""/>
      <w:lvlJc w:val="left"/>
      <w:pPr>
        <w:tabs>
          <w:tab w:val="num" w:pos="2160"/>
        </w:tabs>
        <w:ind w:left="2160" w:hanging="360"/>
      </w:pPr>
      <w:rPr>
        <w:rFonts w:ascii="Wingdings" w:hAnsi="Wingdings" w:cs="Wingdings" w:hint="default"/>
      </w:rPr>
    </w:lvl>
    <w:lvl w:ilvl="3" w:tplc="ABC402AE">
      <w:start w:val="1"/>
      <w:numFmt w:val="bullet"/>
      <w:lvlText w:val=""/>
      <w:lvlJc w:val="left"/>
      <w:pPr>
        <w:tabs>
          <w:tab w:val="num" w:pos="2880"/>
        </w:tabs>
        <w:ind w:left="2880" w:hanging="360"/>
      </w:pPr>
      <w:rPr>
        <w:rFonts w:ascii="Wingdings" w:hAnsi="Wingdings" w:cs="Wingdings" w:hint="default"/>
      </w:rPr>
    </w:lvl>
    <w:lvl w:ilvl="4" w:tplc="33DCE1F4">
      <w:start w:val="1"/>
      <w:numFmt w:val="bullet"/>
      <w:lvlText w:val=""/>
      <w:lvlJc w:val="left"/>
      <w:pPr>
        <w:tabs>
          <w:tab w:val="num" w:pos="3600"/>
        </w:tabs>
        <w:ind w:left="3600" w:hanging="360"/>
      </w:pPr>
      <w:rPr>
        <w:rFonts w:ascii="Wingdings" w:hAnsi="Wingdings" w:cs="Wingdings" w:hint="default"/>
      </w:rPr>
    </w:lvl>
    <w:lvl w:ilvl="5" w:tplc="DB5C00A6">
      <w:start w:val="1"/>
      <w:numFmt w:val="bullet"/>
      <w:lvlText w:val=""/>
      <w:lvlJc w:val="left"/>
      <w:pPr>
        <w:tabs>
          <w:tab w:val="num" w:pos="4320"/>
        </w:tabs>
        <w:ind w:left="4320" w:hanging="360"/>
      </w:pPr>
      <w:rPr>
        <w:rFonts w:ascii="Wingdings" w:hAnsi="Wingdings" w:cs="Wingdings" w:hint="default"/>
      </w:rPr>
    </w:lvl>
    <w:lvl w:ilvl="6" w:tplc="5EF43124">
      <w:start w:val="1"/>
      <w:numFmt w:val="bullet"/>
      <w:lvlText w:val=""/>
      <w:lvlJc w:val="left"/>
      <w:pPr>
        <w:tabs>
          <w:tab w:val="num" w:pos="5040"/>
        </w:tabs>
        <w:ind w:left="5040" w:hanging="360"/>
      </w:pPr>
      <w:rPr>
        <w:rFonts w:ascii="Wingdings" w:hAnsi="Wingdings" w:cs="Wingdings" w:hint="default"/>
      </w:rPr>
    </w:lvl>
    <w:lvl w:ilvl="7" w:tplc="79F4E654">
      <w:start w:val="1"/>
      <w:numFmt w:val="bullet"/>
      <w:lvlText w:val=""/>
      <w:lvlJc w:val="left"/>
      <w:pPr>
        <w:tabs>
          <w:tab w:val="num" w:pos="5760"/>
        </w:tabs>
        <w:ind w:left="5760" w:hanging="360"/>
      </w:pPr>
      <w:rPr>
        <w:rFonts w:ascii="Wingdings" w:hAnsi="Wingdings" w:cs="Wingdings" w:hint="default"/>
      </w:rPr>
    </w:lvl>
    <w:lvl w:ilvl="8" w:tplc="CEDED4DE">
      <w:start w:val="1"/>
      <w:numFmt w:val="bullet"/>
      <w:lvlText w:val=""/>
      <w:lvlJc w:val="left"/>
      <w:pPr>
        <w:tabs>
          <w:tab w:val="num" w:pos="6480"/>
        </w:tabs>
        <w:ind w:left="6480" w:hanging="360"/>
      </w:pPr>
      <w:rPr>
        <w:rFonts w:ascii="Wingdings" w:hAnsi="Wingdings" w:cs="Wingdings" w:hint="default"/>
      </w:rPr>
    </w:lvl>
  </w:abstractNum>
  <w:abstractNum w:abstractNumId="9">
    <w:nsid w:val="409431F1"/>
    <w:multiLevelType w:val="hybridMultilevel"/>
    <w:tmpl w:val="4A5C429A"/>
    <w:lvl w:ilvl="0" w:tplc="04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B757E62"/>
    <w:multiLevelType w:val="hybridMultilevel"/>
    <w:tmpl w:val="8ACC23AE"/>
    <w:lvl w:ilvl="0" w:tplc="19B2275A">
      <w:start w:val="1"/>
      <w:numFmt w:val="bullet"/>
      <w:lvlText w:val=""/>
      <w:lvlJc w:val="left"/>
      <w:pPr>
        <w:tabs>
          <w:tab w:val="num" w:pos="720"/>
        </w:tabs>
        <w:ind w:left="720" w:hanging="360"/>
      </w:pPr>
      <w:rPr>
        <w:rFonts w:ascii="Wingdings" w:hAnsi="Wingdings" w:cs="Wingdings" w:hint="default"/>
      </w:rPr>
    </w:lvl>
    <w:lvl w:ilvl="1" w:tplc="FD22B3C2">
      <w:start w:val="1380"/>
      <w:numFmt w:val="bullet"/>
      <w:lvlText w:val=""/>
      <w:lvlJc w:val="left"/>
      <w:pPr>
        <w:tabs>
          <w:tab w:val="num" w:pos="1440"/>
        </w:tabs>
        <w:ind w:left="1440" w:hanging="360"/>
      </w:pPr>
      <w:rPr>
        <w:rFonts w:ascii="Wingdings" w:hAnsi="Wingdings" w:cs="Wingdings" w:hint="default"/>
      </w:rPr>
    </w:lvl>
    <w:lvl w:ilvl="2" w:tplc="AD807272">
      <w:start w:val="1"/>
      <w:numFmt w:val="bullet"/>
      <w:lvlText w:val=""/>
      <w:lvlJc w:val="left"/>
      <w:pPr>
        <w:tabs>
          <w:tab w:val="num" w:pos="2160"/>
        </w:tabs>
        <w:ind w:left="2160" w:hanging="360"/>
      </w:pPr>
      <w:rPr>
        <w:rFonts w:ascii="Wingdings" w:hAnsi="Wingdings" w:cs="Wingdings" w:hint="default"/>
      </w:rPr>
    </w:lvl>
    <w:lvl w:ilvl="3" w:tplc="DC8221EA">
      <w:start w:val="1"/>
      <w:numFmt w:val="bullet"/>
      <w:lvlText w:val=""/>
      <w:lvlJc w:val="left"/>
      <w:pPr>
        <w:tabs>
          <w:tab w:val="num" w:pos="2880"/>
        </w:tabs>
        <w:ind w:left="2880" w:hanging="360"/>
      </w:pPr>
      <w:rPr>
        <w:rFonts w:ascii="Wingdings" w:hAnsi="Wingdings" w:cs="Wingdings" w:hint="default"/>
      </w:rPr>
    </w:lvl>
    <w:lvl w:ilvl="4" w:tplc="8C08B856">
      <w:start w:val="1"/>
      <w:numFmt w:val="bullet"/>
      <w:lvlText w:val=""/>
      <w:lvlJc w:val="left"/>
      <w:pPr>
        <w:tabs>
          <w:tab w:val="num" w:pos="3600"/>
        </w:tabs>
        <w:ind w:left="3600" w:hanging="360"/>
      </w:pPr>
      <w:rPr>
        <w:rFonts w:ascii="Wingdings" w:hAnsi="Wingdings" w:cs="Wingdings" w:hint="default"/>
      </w:rPr>
    </w:lvl>
    <w:lvl w:ilvl="5" w:tplc="3E7C9318">
      <w:start w:val="1"/>
      <w:numFmt w:val="bullet"/>
      <w:lvlText w:val=""/>
      <w:lvlJc w:val="left"/>
      <w:pPr>
        <w:tabs>
          <w:tab w:val="num" w:pos="4320"/>
        </w:tabs>
        <w:ind w:left="4320" w:hanging="360"/>
      </w:pPr>
      <w:rPr>
        <w:rFonts w:ascii="Wingdings" w:hAnsi="Wingdings" w:cs="Wingdings" w:hint="default"/>
      </w:rPr>
    </w:lvl>
    <w:lvl w:ilvl="6" w:tplc="7AFC8970">
      <w:start w:val="1"/>
      <w:numFmt w:val="bullet"/>
      <w:lvlText w:val=""/>
      <w:lvlJc w:val="left"/>
      <w:pPr>
        <w:tabs>
          <w:tab w:val="num" w:pos="5040"/>
        </w:tabs>
        <w:ind w:left="5040" w:hanging="360"/>
      </w:pPr>
      <w:rPr>
        <w:rFonts w:ascii="Wingdings" w:hAnsi="Wingdings" w:cs="Wingdings" w:hint="default"/>
      </w:rPr>
    </w:lvl>
    <w:lvl w:ilvl="7" w:tplc="0F743C3E">
      <w:start w:val="1"/>
      <w:numFmt w:val="bullet"/>
      <w:lvlText w:val=""/>
      <w:lvlJc w:val="left"/>
      <w:pPr>
        <w:tabs>
          <w:tab w:val="num" w:pos="5760"/>
        </w:tabs>
        <w:ind w:left="5760" w:hanging="360"/>
      </w:pPr>
      <w:rPr>
        <w:rFonts w:ascii="Wingdings" w:hAnsi="Wingdings" w:cs="Wingdings" w:hint="default"/>
      </w:rPr>
    </w:lvl>
    <w:lvl w:ilvl="8" w:tplc="9906F0B0">
      <w:start w:val="1"/>
      <w:numFmt w:val="bullet"/>
      <w:lvlText w:val=""/>
      <w:lvlJc w:val="left"/>
      <w:pPr>
        <w:tabs>
          <w:tab w:val="num" w:pos="6480"/>
        </w:tabs>
        <w:ind w:left="6480" w:hanging="360"/>
      </w:pPr>
      <w:rPr>
        <w:rFonts w:ascii="Wingdings" w:hAnsi="Wingdings" w:cs="Wingdings" w:hint="default"/>
      </w:rPr>
    </w:lvl>
  </w:abstractNum>
  <w:abstractNum w:abstractNumId="11">
    <w:nsid w:val="4D520C54"/>
    <w:multiLevelType w:val="hybridMultilevel"/>
    <w:tmpl w:val="28CA4A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DAA30C9"/>
    <w:multiLevelType w:val="hybridMultilevel"/>
    <w:tmpl w:val="C5CCCC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4FC91C1F"/>
    <w:multiLevelType w:val="hybridMultilevel"/>
    <w:tmpl w:val="7EB8D1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18C226D"/>
    <w:multiLevelType w:val="hybridMultilevel"/>
    <w:tmpl w:val="5D308FD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55FB4A2E"/>
    <w:multiLevelType w:val="hybridMultilevel"/>
    <w:tmpl w:val="03BC7E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63325D1"/>
    <w:multiLevelType w:val="hybridMultilevel"/>
    <w:tmpl w:val="1DFCAD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8992EB4"/>
    <w:multiLevelType w:val="hybridMultilevel"/>
    <w:tmpl w:val="D2E2A76A"/>
    <w:lvl w:ilvl="0" w:tplc="04090001">
      <w:start w:val="1"/>
      <w:numFmt w:val="bullet"/>
      <w:lvlText w:val=""/>
      <w:lvlJc w:val="left"/>
      <w:pPr>
        <w:tabs>
          <w:tab w:val="num" w:pos="720"/>
        </w:tabs>
        <w:ind w:left="720" w:hanging="360"/>
      </w:pPr>
      <w:rPr>
        <w:rFonts w:ascii="Symbol" w:hAnsi="Symbol" w:cs="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5C086237"/>
    <w:multiLevelType w:val="hybridMultilevel"/>
    <w:tmpl w:val="3F448CC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nsid w:val="60CA765C"/>
    <w:multiLevelType w:val="hybridMultilevel"/>
    <w:tmpl w:val="FECECE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3B677F7"/>
    <w:multiLevelType w:val="hybridMultilevel"/>
    <w:tmpl w:val="21FACFA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6B0279A4"/>
    <w:multiLevelType w:val="hybridMultilevel"/>
    <w:tmpl w:val="A6CC485A"/>
    <w:lvl w:ilvl="0" w:tplc="08090001">
      <w:start w:val="1"/>
      <w:numFmt w:val="bullet"/>
      <w:lvlText w:val=""/>
      <w:lvlJc w:val="left"/>
      <w:pPr>
        <w:tabs>
          <w:tab w:val="num" w:pos="720"/>
        </w:tabs>
        <w:ind w:left="720" w:hanging="360"/>
      </w:pPr>
      <w:rPr>
        <w:rFonts w:ascii="Symbol" w:hAnsi="Symbol" w:cs="Symbol" w:hint="default"/>
      </w:rPr>
    </w:lvl>
    <w:lvl w:ilvl="1" w:tplc="0809000F">
      <w:start w:val="1"/>
      <w:numFmt w:val="decimal"/>
      <w:lvlText w:val="%2."/>
      <w:lvlJc w:val="lef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6B5B54DB"/>
    <w:multiLevelType w:val="hybridMultilevel"/>
    <w:tmpl w:val="474EEBF2"/>
    <w:lvl w:ilvl="0" w:tplc="5CA4993E">
      <w:start w:val="1"/>
      <w:numFmt w:val="bullet"/>
      <w:lvlText w:val=""/>
      <w:lvlJc w:val="left"/>
      <w:pPr>
        <w:tabs>
          <w:tab w:val="num" w:pos="720"/>
        </w:tabs>
        <w:ind w:left="720" w:hanging="360"/>
      </w:pPr>
      <w:rPr>
        <w:rFonts w:ascii="Wingdings" w:hAnsi="Wingdings" w:cs="Wingdings" w:hint="default"/>
      </w:rPr>
    </w:lvl>
    <w:lvl w:ilvl="1" w:tplc="8CDC5E20">
      <w:start w:val="1"/>
      <w:numFmt w:val="bullet"/>
      <w:lvlText w:val=""/>
      <w:lvlJc w:val="left"/>
      <w:pPr>
        <w:tabs>
          <w:tab w:val="num" w:pos="1440"/>
        </w:tabs>
        <w:ind w:left="1440" w:hanging="360"/>
      </w:pPr>
      <w:rPr>
        <w:rFonts w:ascii="Wingdings" w:hAnsi="Wingdings" w:cs="Wingdings" w:hint="default"/>
      </w:rPr>
    </w:lvl>
    <w:lvl w:ilvl="2" w:tplc="4AAAB73E">
      <w:start w:val="1"/>
      <w:numFmt w:val="bullet"/>
      <w:lvlText w:val=""/>
      <w:lvlJc w:val="left"/>
      <w:pPr>
        <w:tabs>
          <w:tab w:val="num" w:pos="2160"/>
        </w:tabs>
        <w:ind w:left="2160" w:hanging="360"/>
      </w:pPr>
      <w:rPr>
        <w:rFonts w:ascii="Wingdings" w:hAnsi="Wingdings" w:cs="Wingdings" w:hint="default"/>
      </w:rPr>
    </w:lvl>
    <w:lvl w:ilvl="3" w:tplc="34D686FE">
      <w:start w:val="1"/>
      <w:numFmt w:val="bullet"/>
      <w:lvlText w:val=""/>
      <w:lvlJc w:val="left"/>
      <w:pPr>
        <w:tabs>
          <w:tab w:val="num" w:pos="2880"/>
        </w:tabs>
        <w:ind w:left="2880" w:hanging="360"/>
      </w:pPr>
      <w:rPr>
        <w:rFonts w:ascii="Wingdings" w:hAnsi="Wingdings" w:cs="Wingdings" w:hint="default"/>
      </w:rPr>
    </w:lvl>
    <w:lvl w:ilvl="4" w:tplc="656C8062">
      <w:start w:val="1"/>
      <w:numFmt w:val="bullet"/>
      <w:lvlText w:val=""/>
      <w:lvlJc w:val="left"/>
      <w:pPr>
        <w:tabs>
          <w:tab w:val="num" w:pos="3600"/>
        </w:tabs>
        <w:ind w:left="3600" w:hanging="360"/>
      </w:pPr>
      <w:rPr>
        <w:rFonts w:ascii="Wingdings" w:hAnsi="Wingdings" w:cs="Wingdings" w:hint="default"/>
      </w:rPr>
    </w:lvl>
    <w:lvl w:ilvl="5" w:tplc="C1C2BC62">
      <w:start w:val="1"/>
      <w:numFmt w:val="bullet"/>
      <w:lvlText w:val=""/>
      <w:lvlJc w:val="left"/>
      <w:pPr>
        <w:tabs>
          <w:tab w:val="num" w:pos="4320"/>
        </w:tabs>
        <w:ind w:left="4320" w:hanging="360"/>
      </w:pPr>
      <w:rPr>
        <w:rFonts w:ascii="Wingdings" w:hAnsi="Wingdings" w:cs="Wingdings" w:hint="default"/>
      </w:rPr>
    </w:lvl>
    <w:lvl w:ilvl="6" w:tplc="889088B6">
      <w:start w:val="1"/>
      <w:numFmt w:val="bullet"/>
      <w:lvlText w:val=""/>
      <w:lvlJc w:val="left"/>
      <w:pPr>
        <w:tabs>
          <w:tab w:val="num" w:pos="5040"/>
        </w:tabs>
        <w:ind w:left="5040" w:hanging="360"/>
      </w:pPr>
      <w:rPr>
        <w:rFonts w:ascii="Wingdings" w:hAnsi="Wingdings" w:cs="Wingdings" w:hint="default"/>
      </w:rPr>
    </w:lvl>
    <w:lvl w:ilvl="7" w:tplc="186EAAD0">
      <w:start w:val="1"/>
      <w:numFmt w:val="bullet"/>
      <w:lvlText w:val=""/>
      <w:lvlJc w:val="left"/>
      <w:pPr>
        <w:tabs>
          <w:tab w:val="num" w:pos="5760"/>
        </w:tabs>
        <w:ind w:left="5760" w:hanging="360"/>
      </w:pPr>
      <w:rPr>
        <w:rFonts w:ascii="Wingdings" w:hAnsi="Wingdings" w:cs="Wingdings" w:hint="default"/>
      </w:rPr>
    </w:lvl>
    <w:lvl w:ilvl="8" w:tplc="59B61242">
      <w:start w:val="1"/>
      <w:numFmt w:val="bullet"/>
      <w:lvlText w:val=""/>
      <w:lvlJc w:val="left"/>
      <w:pPr>
        <w:tabs>
          <w:tab w:val="num" w:pos="6480"/>
        </w:tabs>
        <w:ind w:left="6480" w:hanging="360"/>
      </w:pPr>
      <w:rPr>
        <w:rFonts w:ascii="Wingdings" w:hAnsi="Wingdings" w:cs="Wingdings" w:hint="default"/>
      </w:rPr>
    </w:lvl>
  </w:abstractNum>
  <w:abstractNum w:abstractNumId="23">
    <w:nsid w:val="6D023284"/>
    <w:multiLevelType w:val="hybridMultilevel"/>
    <w:tmpl w:val="3E20AA6C"/>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nsid w:val="70BF2EA3"/>
    <w:multiLevelType w:val="hybridMultilevel"/>
    <w:tmpl w:val="E47AC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71DB2DF1"/>
    <w:multiLevelType w:val="hybridMultilevel"/>
    <w:tmpl w:val="C9BE257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num>
  <w:num w:numId="2">
    <w:abstractNumId w:val="7"/>
  </w:num>
  <w:num w:numId="3">
    <w:abstractNumId w:val="25"/>
  </w:num>
  <w:num w:numId="4">
    <w:abstractNumId w:val="9"/>
  </w:num>
  <w:num w:numId="5">
    <w:abstractNumId w:val="17"/>
  </w:num>
  <w:num w:numId="6">
    <w:abstractNumId w:val="0"/>
  </w:num>
  <w:num w:numId="7">
    <w:abstractNumId w:val="14"/>
  </w:num>
  <w:num w:numId="8">
    <w:abstractNumId w:val="20"/>
  </w:num>
  <w:num w:numId="9">
    <w:abstractNumId w:val="16"/>
  </w:num>
  <w:num w:numId="10">
    <w:abstractNumId w:val="11"/>
  </w:num>
  <w:num w:numId="11">
    <w:abstractNumId w:val="24"/>
  </w:num>
  <w:num w:numId="12">
    <w:abstractNumId w:val="3"/>
  </w:num>
  <w:num w:numId="13">
    <w:abstractNumId w:val="4"/>
  </w:num>
  <w:num w:numId="14">
    <w:abstractNumId w:val="8"/>
  </w:num>
  <w:num w:numId="15">
    <w:abstractNumId w:val="15"/>
  </w:num>
  <w:num w:numId="16">
    <w:abstractNumId w:val="5"/>
  </w:num>
  <w:num w:numId="17">
    <w:abstractNumId w:val="22"/>
  </w:num>
  <w:num w:numId="18">
    <w:abstractNumId w:val="12"/>
  </w:num>
  <w:num w:numId="19">
    <w:abstractNumId w:val="19"/>
  </w:num>
  <w:num w:numId="20">
    <w:abstractNumId w:val="10"/>
  </w:num>
  <w:num w:numId="21">
    <w:abstractNumId w:val="13"/>
  </w:num>
  <w:num w:numId="22">
    <w:abstractNumId w:val="23"/>
  </w:num>
  <w:num w:numId="23">
    <w:abstractNumId w:val="6"/>
  </w:num>
  <w:num w:numId="24">
    <w:abstractNumId w:val="18"/>
  </w:num>
  <w:num w:numId="25">
    <w:abstractNumId w:val="2"/>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embedSystemFonts/>
  <w:defaultTabStop w:val="1304"/>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2194"/>
    <w:rsid w:val="00004A6A"/>
    <w:rsid w:val="000217A0"/>
    <w:rsid w:val="00022356"/>
    <w:rsid w:val="00037AD5"/>
    <w:rsid w:val="00043ABE"/>
    <w:rsid w:val="00073521"/>
    <w:rsid w:val="0007496A"/>
    <w:rsid w:val="000853E6"/>
    <w:rsid w:val="000B7133"/>
    <w:rsid w:val="000D5194"/>
    <w:rsid w:val="000D755B"/>
    <w:rsid w:val="00100160"/>
    <w:rsid w:val="00132168"/>
    <w:rsid w:val="00137DD1"/>
    <w:rsid w:val="001B699B"/>
    <w:rsid w:val="001C6289"/>
    <w:rsid w:val="001E2C46"/>
    <w:rsid w:val="0020154E"/>
    <w:rsid w:val="002140C3"/>
    <w:rsid w:val="00254D51"/>
    <w:rsid w:val="00267872"/>
    <w:rsid w:val="00285B15"/>
    <w:rsid w:val="00286710"/>
    <w:rsid w:val="0028678A"/>
    <w:rsid w:val="002A424C"/>
    <w:rsid w:val="002B4229"/>
    <w:rsid w:val="002C3E67"/>
    <w:rsid w:val="00332C91"/>
    <w:rsid w:val="00337E7E"/>
    <w:rsid w:val="00352AC8"/>
    <w:rsid w:val="00357283"/>
    <w:rsid w:val="003728FE"/>
    <w:rsid w:val="00380745"/>
    <w:rsid w:val="003A619E"/>
    <w:rsid w:val="003B6120"/>
    <w:rsid w:val="003E697C"/>
    <w:rsid w:val="004166D4"/>
    <w:rsid w:val="00417C84"/>
    <w:rsid w:val="00417DCA"/>
    <w:rsid w:val="004268A3"/>
    <w:rsid w:val="00452194"/>
    <w:rsid w:val="0045582A"/>
    <w:rsid w:val="00465690"/>
    <w:rsid w:val="00486B78"/>
    <w:rsid w:val="00495BB7"/>
    <w:rsid w:val="004A09D6"/>
    <w:rsid w:val="004B38BE"/>
    <w:rsid w:val="004B68BA"/>
    <w:rsid w:val="004C3AAE"/>
    <w:rsid w:val="0050647D"/>
    <w:rsid w:val="00521C40"/>
    <w:rsid w:val="0052281F"/>
    <w:rsid w:val="005338E1"/>
    <w:rsid w:val="005516B2"/>
    <w:rsid w:val="005626B7"/>
    <w:rsid w:val="0056272D"/>
    <w:rsid w:val="0056480D"/>
    <w:rsid w:val="0058139A"/>
    <w:rsid w:val="005B4130"/>
    <w:rsid w:val="00615F5D"/>
    <w:rsid w:val="006203C7"/>
    <w:rsid w:val="00643B57"/>
    <w:rsid w:val="00685B45"/>
    <w:rsid w:val="0069103D"/>
    <w:rsid w:val="006924FC"/>
    <w:rsid w:val="00697855"/>
    <w:rsid w:val="006A2FE3"/>
    <w:rsid w:val="006B293C"/>
    <w:rsid w:val="006C3610"/>
    <w:rsid w:val="006E2628"/>
    <w:rsid w:val="00704C98"/>
    <w:rsid w:val="00723399"/>
    <w:rsid w:val="00724194"/>
    <w:rsid w:val="00730125"/>
    <w:rsid w:val="007345FC"/>
    <w:rsid w:val="007346F0"/>
    <w:rsid w:val="007855F3"/>
    <w:rsid w:val="00787E4B"/>
    <w:rsid w:val="00792657"/>
    <w:rsid w:val="007B511C"/>
    <w:rsid w:val="007C0380"/>
    <w:rsid w:val="007C3895"/>
    <w:rsid w:val="007D2CC3"/>
    <w:rsid w:val="00823861"/>
    <w:rsid w:val="00840FC5"/>
    <w:rsid w:val="00843CC9"/>
    <w:rsid w:val="00845B90"/>
    <w:rsid w:val="008460E3"/>
    <w:rsid w:val="00861630"/>
    <w:rsid w:val="008702D5"/>
    <w:rsid w:val="008B7BD2"/>
    <w:rsid w:val="008F304E"/>
    <w:rsid w:val="009031E2"/>
    <w:rsid w:val="00915690"/>
    <w:rsid w:val="00923448"/>
    <w:rsid w:val="009263E4"/>
    <w:rsid w:val="00956D1D"/>
    <w:rsid w:val="00957404"/>
    <w:rsid w:val="00971EA5"/>
    <w:rsid w:val="009731F3"/>
    <w:rsid w:val="00980467"/>
    <w:rsid w:val="0098449B"/>
    <w:rsid w:val="009B23AB"/>
    <w:rsid w:val="009C0D2B"/>
    <w:rsid w:val="009E0270"/>
    <w:rsid w:val="009F0277"/>
    <w:rsid w:val="00A1427B"/>
    <w:rsid w:val="00A36E37"/>
    <w:rsid w:val="00A36F59"/>
    <w:rsid w:val="00A56CA0"/>
    <w:rsid w:val="00A7419F"/>
    <w:rsid w:val="00AC4B2B"/>
    <w:rsid w:val="00AE0039"/>
    <w:rsid w:val="00AE0C14"/>
    <w:rsid w:val="00B353E6"/>
    <w:rsid w:val="00B576A2"/>
    <w:rsid w:val="00B60D44"/>
    <w:rsid w:val="00B7182B"/>
    <w:rsid w:val="00BB03DF"/>
    <w:rsid w:val="00BD358B"/>
    <w:rsid w:val="00BE09EF"/>
    <w:rsid w:val="00C56355"/>
    <w:rsid w:val="00C94CCF"/>
    <w:rsid w:val="00CA3966"/>
    <w:rsid w:val="00CE48E3"/>
    <w:rsid w:val="00CF0F5B"/>
    <w:rsid w:val="00CF32E6"/>
    <w:rsid w:val="00CF5725"/>
    <w:rsid w:val="00D45924"/>
    <w:rsid w:val="00D4667C"/>
    <w:rsid w:val="00D71A25"/>
    <w:rsid w:val="00D82E76"/>
    <w:rsid w:val="00DA1E1A"/>
    <w:rsid w:val="00DA6772"/>
    <w:rsid w:val="00DC4CA9"/>
    <w:rsid w:val="00DE0304"/>
    <w:rsid w:val="00DE4CA5"/>
    <w:rsid w:val="00E077E4"/>
    <w:rsid w:val="00E328DB"/>
    <w:rsid w:val="00E64077"/>
    <w:rsid w:val="00E8385B"/>
    <w:rsid w:val="00EA1EEF"/>
    <w:rsid w:val="00F11050"/>
    <w:rsid w:val="00F325E4"/>
    <w:rsid w:val="00F76DB6"/>
    <w:rsid w:val="00F95B1E"/>
    <w:rsid w:val="00FE1CC7"/>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772"/>
    <w:pPr>
      <w:spacing w:after="200" w:line="276" w:lineRule="auto"/>
    </w:pPr>
    <w:rPr>
      <w:rFonts w:cs="Calibri"/>
      <w:lang w:val="da-DK" w:eastAsia="en-US"/>
    </w:rPr>
  </w:style>
  <w:style w:type="paragraph" w:styleId="Heading3">
    <w:name w:val="heading 3"/>
    <w:basedOn w:val="Normal"/>
    <w:link w:val="Heading3Char"/>
    <w:uiPriority w:val="99"/>
    <w:qFormat/>
    <w:rsid w:val="00643B57"/>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643B57"/>
    <w:rPr>
      <w:rFonts w:ascii="Times New Roman" w:hAnsi="Times New Roman" w:cs="Times New Roman"/>
      <w:b/>
      <w:bCs/>
      <w:sz w:val="27"/>
      <w:szCs w:val="27"/>
    </w:rPr>
  </w:style>
  <w:style w:type="paragraph" w:styleId="BalloonText">
    <w:name w:val="Balloon Text"/>
    <w:basedOn w:val="Normal"/>
    <w:link w:val="BalloonTextChar"/>
    <w:uiPriority w:val="99"/>
    <w:semiHidden/>
    <w:rsid w:val="00CF32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F32E6"/>
    <w:rPr>
      <w:rFonts w:ascii="Tahoma" w:hAnsi="Tahoma" w:cs="Tahoma"/>
      <w:sz w:val="16"/>
      <w:szCs w:val="16"/>
      <w:lang w:val="da-DK"/>
    </w:rPr>
  </w:style>
  <w:style w:type="paragraph" w:styleId="Header">
    <w:name w:val="header"/>
    <w:basedOn w:val="Normal"/>
    <w:link w:val="HeaderChar"/>
    <w:uiPriority w:val="99"/>
    <w:semiHidden/>
    <w:rsid w:val="00845B90"/>
    <w:pPr>
      <w:tabs>
        <w:tab w:val="center" w:pos="4819"/>
        <w:tab w:val="right" w:pos="9638"/>
      </w:tabs>
    </w:pPr>
  </w:style>
  <w:style w:type="character" w:customStyle="1" w:styleId="HeaderChar">
    <w:name w:val="Header Char"/>
    <w:basedOn w:val="DefaultParagraphFont"/>
    <w:link w:val="Header"/>
    <w:uiPriority w:val="99"/>
    <w:semiHidden/>
    <w:locked/>
    <w:rsid w:val="00845B90"/>
    <w:rPr>
      <w:sz w:val="22"/>
      <w:szCs w:val="22"/>
      <w:lang w:eastAsia="en-US"/>
    </w:rPr>
  </w:style>
  <w:style w:type="paragraph" w:styleId="Footer">
    <w:name w:val="footer"/>
    <w:basedOn w:val="Normal"/>
    <w:link w:val="FooterChar"/>
    <w:uiPriority w:val="99"/>
    <w:semiHidden/>
    <w:rsid w:val="00845B90"/>
    <w:pPr>
      <w:tabs>
        <w:tab w:val="center" w:pos="4819"/>
        <w:tab w:val="right" w:pos="9638"/>
      </w:tabs>
    </w:pPr>
  </w:style>
  <w:style w:type="character" w:customStyle="1" w:styleId="FooterChar">
    <w:name w:val="Footer Char"/>
    <w:basedOn w:val="DefaultParagraphFont"/>
    <w:link w:val="Footer"/>
    <w:uiPriority w:val="99"/>
    <w:semiHidden/>
    <w:locked/>
    <w:rsid w:val="00845B90"/>
    <w:rPr>
      <w:sz w:val="22"/>
      <w:szCs w:val="22"/>
      <w:lang w:eastAsia="en-US"/>
    </w:rPr>
  </w:style>
  <w:style w:type="paragraph" w:customStyle="1" w:styleId="Heading">
    <w:name w:val="Heading"/>
    <w:uiPriority w:val="99"/>
    <w:rsid w:val="00AC4B2B"/>
    <w:pPr>
      <w:spacing w:before="40" w:after="20"/>
      <w:jc w:val="center"/>
    </w:pPr>
    <w:rPr>
      <w:rFonts w:ascii="Arial" w:eastAsia="Times New Roman" w:hAnsi="Arial" w:cs="Arial"/>
      <w:b/>
      <w:bCs/>
      <w:noProof/>
      <w:sz w:val="18"/>
      <w:szCs w:val="18"/>
      <w:lang w:val="en-US" w:eastAsia="en-US"/>
    </w:rPr>
  </w:style>
  <w:style w:type="paragraph" w:customStyle="1" w:styleId="CaptionText">
    <w:name w:val="Caption Text"/>
    <w:uiPriority w:val="99"/>
    <w:rsid w:val="00AC4B2B"/>
    <w:pPr>
      <w:spacing w:before="20" w:after="20"/>
    </w:pPr>
    <w:rPr>
      <w:rFonts w:ascii="Arial" w:eastAsia="Times New Roman" w:hAnsi="Arial" w:cs="Arial"/>
      <w:noProof/>
      <w:sz w:val="14"/>
      <w:szCs w:val="14"/>
      <w:lang w:val="en-US" w:eastAsia="en-US"/>
    </w:rPr>
  </w:style>
  <w:style w:type="paragraph" w:customStyle="1" w:styleId="FillText">
    <w:name w:val="Fill Text"/>
    <w:uiPriority w:val="99"/>
    <w:rsid w:val="00AC4B2B"/>
    <w:pPr>
      <w:spacing w:before="80" w:after="40"/>
    </w:pPr>
    <w:rPr>
      <w:rFonts w:ascii="Arial" w:eastAsia="Times New Roman" w:hAnsi="Arial" w:cs="Arial"/>
      <w:noProof/>
      <w:sz w:val="18"/>
      <w:szCs w:val="18"/>
      <w:lang w:val="en-US" w:eastAsia="en-US"/>
    </w:rPr>
  </w:style>
  <w:style w:type="character" w:styleId="CommentReference">
    <w:name w:val="annotation reference"/>
    <w:basedOn w:val="DefaultParagraphFont"/>
    <w:uiPriority w:val="99"/>
    <w:semiHidden/>
    <w:rsid w:val="00843CC9"/>
    <w:rPr>
      <w:sz w:val="16"/>
      <w:szCs w:val="16"/>
    </w:rPr>
  </w:style>
  <w:style w:type="paragraph" w:styleId="CommentText">
    <w:name w:val="annotation text"/>
    <w:basedOn w:val="Normal"/>
    <w:link w:val="CommentTextChar"/>
    <w:uiPriority w:val="99"/>
    <w:semiHidden/>
    <w:rsid w:val="00843CC9"/>
    <w:rPr>
      <w:sz w:val="20"/>
      <w:szCs w:val="20"/>
    </w:rPr>
  </w:style>
  <w:style w:type="character" w:customStyle="1" w:styleId="CommentTextChar">
    <w:name w:val="Comment Text Char"/>
    <w:basedOn w:val="DefaultParagraphFont"/>
    <w:link w:val="CommentText"/>
    <w:uiPriority w:val="99"/>
    <w:locked/>
    <w:rsid w:val="00643B57"/>
    <w:rPr>
      <w:lang w:val="da-DK"/>
    </w:rPr>
  </w:style>
  <w:style w:type="paragraph" w:styleId="CommentSubject">
    <w:name w:val="annotation subject"/>
    <w:basedOn w:val="CommentText"/>
    <w:next w:val="CommentText"/>
    <w:link w:val="CommentSubjectChar"/>
    <w:uiPriority w:val="99"/>
    <w:semiHidden/>
    <w:rsid w:val="00843CC9"/>
    <w:rPr>
      <w:b/>
      <w:bCs/>
    </w:rPr>
  </w:style>
  <w:style w:type="character" w:customStyle="1" w:styleId="CommentSubjectChar">
    <w:name w:val="Comment Subject Char"/>
    <w:basedOn w:val="CommentTextChar"/>
    <w:link w:val="CommentSubject"/>
    <w:uiPriority w:val="99"/>
    <w:semiHidden/>
    <w:locked/>
    <w:rPr>
      <w:b/>
      <w:bCs/>
      <w:sz w:val="20"/>
      <w:szCs w:val="20"/>
      <w:lang w:eastAsia="en-US"/>
    </w:rPr>
  </w:style>
  <w:style w:type="paragraph" w:styleId="ListParagraph">
    <w:name w:val="List Paragraph"/>
    <w:basedOn w:val="Normal"/>
    <w:uiPriority w:val="99"/>
    <w:qFormat/>
    <w:rsid w:val="007B511C"/>
    <w:pPr>
      <w:spacing w:after="0" w:line="240" w:lineRule="auto"/>
      <w:ind w:left="720"/>
    </w:pPr>
    <w:rPr>
      <w:rFonts w:ascii="Times New Roman" w:eastAsia="Times New Roman" w:hAnsi="Times New Roman" w:cs="Times New Roman"/>
      <w:sz w:val="24"/>
      <w:szCs w:val="24"/>
      <w:lang w:val="en-US"/>
    </w:rPr>
  </w:style>
  <w:style w:type="paragraph" w:styleId="NormalWeb">
    <w:name w:val="Normal (Web)"/>
    <w:basedOn w:val="Normal"/>
    <w:uiPriority w:val="99"/>
    <w:rsid w:val="00643B57"/>
    <w:pPr>
      <w:spacing w:after="150" w:line="240" w:lineRule="auto"/>
    </w:pPr>
    <w:rPr>
      <w:rFonts w:ascii="Times New Roman" w:eastAsia="Times New Roman" w:hAnsi="Times New Roman" w:cs="Times New Roman"/>
      <w:sz w:val="24"/>
      <w:szCs w:val="24"/>
      <w:lang w:val="en-US"/>
    </w:rPr>
  </w:style>
  <w:style w:type="table" w:styleId="TableGrid">
    <w:name w:val="Table Grid"/>
    <w:basedOn w:val="TableNormal"/>
    <w:uiPriority w:val="99"/>
    <w:rsid w:val="00980467"/>
    <w:pPr>
      <w:spacing w:after="200" w:line="276"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FE1CC7"/>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locked/>
    <w:rsid w:val="00FE1CC7"/>
    <w:rPr>
      <w:rFonts w:ascii="Lucida Grande" w:hAnsi="Lucida Grande" w:cs="Lucida Grande"/>
      <w:sz w:val="24"/>
      <w:szCs w:val="24"/>
      <w:lang w:val="da-DK"/>
    </w:rPr>
  </w:style>
</w:styles>
</file>

<file path=word/webSettings.xml><?xml version="1.0" encoding="utf-8"?>
<w:webSettings xmlns:r="http://schemas.openxmlformats.org/officeDocument/2006/relationships" xmlns:w="http://schemas.openxmlformats.org/wordprocessingml/2006/main">
  <w:divs>
    <w:div w:id="833909037">
      <w:marLeft w:val="0"/>
      <w:marRight w:val="0"/>
      <w:marTop w:val="0"/>
      <w:marBottom w:val="0"/>
      <w:divBdr>
        <w:top w:val="none" w:sz="0" w:space="0" w:color="auto"/>
        <w:left w:val="none" w:sz="0" w:space="0" w:color="auto"/>
        <w:bottom w:val="none" w:sz="0" w:space="0" w:color="auto"/>
        <w:right w:val="none" w:sz="0" w:space="0" w:color="auto"/>
      </w:divBdr>
    </w:div>
    <w:div w:id="833909044">
      <w:marLeft w:val="0"/>
      <w:marRight w:val="0"/>
      <w:marTop w:val="0"/>
      <w:marBottom w:val="0"/>
      <w:divBdr>
        <w:top w:val="none" w:sz="0" w:space="0" w:color="auto"/>
        <w:left w:val="none" w:sz="0" w:space="0" w:color="auto"/>
        <w:bottom w:val="none" w:sz="0" w:space="0" w:color="auto"/>
        <w:right w:val="none" w:sz="0" w:space="0" w:color="auto"/>
      </w:divBdr>
      <w:divsChild>
        <w:div w:id="833909036">
          <w:marLeft w:val="547"/>
          <w:marRight w:val="0"/>
          <w:marTop w:val="96"/>
          <w:marBottom w:val="0"/>
          <w:divBdr>
            <w:top w:val="none" w:sz="0" w:space="0" w:color="auto"/>
            <w:left w:val="none" w:sz="0" w:space="0" w:color="auto"/>
            <w:bottom w:val="none" w:sz="0" w:space="0" w:color="auto"/>
            <w:right w:val="none" w:sz="0" w:space="0" w:color="auto"/>
          </w:divBdr>
        </w:div>
        <w:div w:id="833909042">
          <w:marLeft w:val="547"/>
          <w:marRight w:val="0"/>
          <w:marTop w:val="96"/>
          <w:marBottom w:val="0"/>
          <w:divBdr>
            <w:top w:val="none" w:sz="0" w:space="0" w:color="auto"/>
            <w:left w:val="none" w:sz="0" w:space="0" w:color="auto"/>
            <w:bottom w:val="none" w:sz="0" w:space="0" w:color="auto"/>
            <w:right w:val="none" w:sz="0" w:space="0" w:color="auto"/>
          </w:divBdr>
        </w:div>
        <w:div w:id="833909047">
          <w:marLeft w:val="547"/>
          <w:marRight w:val="0"/>
          <w:marTop w:val="96"/>
          <w:marBottom w:val="0"/>
          <w:divBdr>
            <w:top w:val="none" w:sz="0" w:space="0" w:color="auto"/>
            <w:left w:val="none" w:sz="0" w:space="0" w:color="auto"/>
            <w:bottom w:val="none" w:sz="0" w:space="0" w:color="auto"/>
            <w:right w:val="none" w:sz="0" w:space="0" w:color="auto"/>
          </w:divBdr>
        </w:div>
        <w:div w:id="833909056">
          <w:marLeft w:val="1166"/>
          <w:marRight w:val="0"/>
          <w:marTop w:val="96"/>
          <w:marBottom w:val="0"/>
          <w:divBdr>
            <w:top w:val="none" w:sz="0" w:space="0" w:color="auto"/>
            <w:left w:val="none" w:sz="0" w:space="0" w:color="auto"/>
            <w:bottom w:val="none" w:sz="0" w:space="0" w:color="auto"/>
            <w:right w:val="none" w:sz="0" w:space="0" w:color="auto"/>
          </w:divBdr>
        </w:div>
        <w:div w:id="833909057">
          <w:marLeft w:val="547"/>
          <w:marRight w:val="0"/>
          <w:marTop w:val="96"/>
          <w:marBottom w:val="0"/>
          <w:divBdr>
            <w:top w:val="none" w:sz="0" w:space="0" w:color="auto"/>
            <w:left w:val="none" w:sz="0" w:space="0" w:color="auto"/>
            <w:bottom w:val="none" w:sz="0" w:space="0" w:color="auto"/>
            <w:right w:val="none" w:sz="0" w:space="0" w:color="auto"/>
          </w:divBdr>
        </w:div>
        <w:div w:id="833909069">
          <w:marLeft w:val="547"/>
          <w:marRight w:val="0"/>
          <w:marTop w:val="96"/>
          <w:marBottom w:val="0"/>
          <w:divBdr>
            <w:top w:val="none" w:sz="0" w:space="0" w:color="auto"/>
            <w:left w:val="none" w:sz="0" w:space="0" w:color="auto"/>
            <w:bottom w:val="none" w:sz="0" w:space="0" w:color="auto"/>
            <w:right w:val="none" w:sz="0" w:space="0" w:color="auto"/>
          </w:divBdr>
        </w:div>
      </w:divsChild>
    </w:div>
    <w:div w:id="833909049">
      <w:marLeft w:val="0"/>
      <w:marRight w:val="0"/>
      <w:marTop w:val="0"/>
      <w:marBottom w:val="0"/>
      <w:divBdr>
        <w:top w:val="none" w:sz="0" w:space="0" w:color="auto"/>
        <w:left w:val="none" w:sz="0" w:space="0" w:color="auto"/>
        <w:bottom w:val="none" w:sz="0" w:space="0" w:color="auto"/>
        <w:right w:val="none" w:sz="0" w:space="0" w:color="auto"/>
      </w:divBdr>
      <w:divsChild>
        <w:div w:id="833909041">
          <w:marLeft w:val="547"/>
          <w:marRight w:val="0"/>
          <w:marTop w:val="96"/>
          <w:marBottom w:val="0"/>
          <w:divBdr>
            <w:top w:val="none" w:sz="0" w:space="0" w:color="auto"/>
            <w:left w:val="none" w:sz="0" w:space="0" w:color="auto"/>
            <w:bottom w:val="none" w:sz="0" w:space="0" w:color="auto"/>
            <w:right w:val="none" w:sz="0" w:space="0" w:color="auto"/>
          </w:divBdr>
        </w:div>
        <w:div w:id="833909051">
          <w:marLeft w:val="547"/>
          <w:marRight w:val="0"/>
          <w:marTop w:val="96"/>
          <w:marBottom w:val="0"/>
          <w:divBdr>
            <w:top w:val="none" w:sz="0" w:space="0" w:color="auto"/>
            <w:left w:val="none" w:sz="0" w:space="0" w:color="auto"/>
            <w:bottom w:val="none" w:sz="0" w:space="0" w:color="auto"/>
            <w:right w:val="none" w:sz="0" w:space="0" w:color="auto"/>
          </w:divBdr>
        </w:div>
        <w:div w:id="833909055">
          <w:marLeft w:val="547"/>
          <w:marRight w:val="0"/>
          <w:marTop w:val="96"/>
          <w:marBottom w:val="0"/>
          <w:divBdr>
            <w:top w:val="none" w:sz="0" w:space="0" w:color="auto"/>
            <w:left w:val="none" w:sz="0" w:space="0" w:color="auto"/>
            <w:bottom w:val="none" w:sz="0" w:space="0" w:color="auto"/>
            <w:right w:val="none" w:sz="0" w:space="0" w:color="auto"/>
          </w:divBdr>
        </w:div>
        <w:div w:id="833909060">
          <w:marLeft w:val="547"/>
          <w:marRight w:val="0"/>
          <w:marTop w:val="96"/>
          <w:marBottom w:val="0"/>
          <w:divBdr>
            <w:top w:val="none" w:sz="0" w:space="0" w:color="auto"/>
            <w:left w:val="none" w:sz="0" w:space="0" w:color="auto"/>
            <w:bottom w:val="none" w:sz="0" w:space="0" w:color="auto"/>
            <w:right w:val="none" w:sz="0" w:space="0" w:color="auto"/>
          </w:divBdr>
        </w:div>
        <w:div w:id="833909067">
          <w:marLeft w:val="547"/>
          <w:marRight w:val="0"/>
          <w:marTop w:val="96"/>
          <w:marBottom w:val="0"/>
          <w:divBdr>
            <w:top w:val="none" w:sz="0" w:space="0" w:color="auto"/>
            <w:left w:val="none" w:sz="0" w:space="0" w:color="auto"/>
            <w:bottom w:val="none" w:sz="0" w:space="0" w:color="auto"/>
            <w:right w:val="none" w:sz="0" w:space="0" w:color="auto"/>
          </w:divBdr>
        </w:div>
      </w:divsChild>
    </w:div>
    <w:div w:id="833909052">
      <w:marLeft w:val="0"/>
      <w:marRight w:val="0"/>
      <w:marTop w:val="0"/>
      <w:marBottom w:val="0"/>
      <w:divBdr>
        <w:top w:val="none" w:sz="0" w:space="0" w:color="auto"/>
        <w:left w:val="none" w:sz="0" w:space="0" w:color="auto"/>
        <w:bottom w:val="none" w:sz="0" w:space="0" w:color="auto"/>
        <w:right w:val="none" w:sz="0" w:space="0" w:color="auto"/>
      </w:divBdr>
      <w:divsChild>
        <w:div w:id="833909061">
          <w:marLeft w:val="835"/>
          <w:marRight w:val="0"/>
          <w:marTop w:val="115"/>
          <w:marBottom w:val="0"/>
          <w:divBdr>
            <w:top w:val="none" w:sz="0" w:space="0" w:color="auto"/>
            <w:left w:val="none" w:sz="0" w:space="0" w:color="auto"/>
            <w:bottom w:val="none" w:sz="0" w:space="0" w:color="auto"/>
            <w:right w:val="none" w:sz="0" w:space="0" w:color="auto"/>
          </w:divBdr>
        </w:div>
        <w:div w:id="833909064">
          <w:marLeft w:val="835"/>
          <w:marRight w:val="0"/>
          <w:marTop w:val="115"/>
          <w:marBottom w:val="0"/>
          <w:divBdr>
            <w:top w:val="none" w:sz="0" w:space="0" w:color="auto"/>
            <w:left w:val="none" w:sz="0" w:space="0" w:color="auto"/>
            <w:bottom w:val="none" w:sz="0" w:space="0" w:color="auto"/>
            <w:right w:val="none" w:sz="0" w:space="0" w:color="auto"/>
          </w:divBdr>
        </w:div>
      </w:divsChild>
    </w:div>
    <w:div w:id="833909053">
      <w:marLeft w:val="0"/>
      <w:marRight w:val="0"/>
      <w:marTop w:val="0"/>
      <w:marBottom w:val="0"/>
      <w:divBdr>
        <w:top w:val="none" w:sz="0" w:space="0" w:color="auto"/>
        <w:left w:val="none" w:sz="0" w:space="0" w:color="auto"/>
        <w:bottom w:val="none" w:sz="0" w:space="0" w:color="auto"/>
        <w:right w:val="none" w:sz="0" w:space="0" w:color="auto"/>
      </w:divBdr>
    </w:div>
    <w:div w:id="833909054">
      <w:marLeft w:val="0"/>
      <w:marRight w:val="0"/>
      <w:marTop w:val="0"/>
      <w:marBottom w:val="0"/>
      <w:divBdr>
        <w:top w:val="none" w:sz="0" w:space="0" w:color="auto"/>
        <w:left w:val="none" w:sz="0" w:space="0" w:color="auto"/>
        <w:bottom w:val="none" w:sz="0" w:space="0" w:color="auto"/>
        <w:right w:val="none" w:sz="0" w:space="0" w:color="auto"/>
      </w:divBdr>
    </w:div>
    <w:div w:id="833909062">
      <w:marLeft w:val="0"/>
      <w:marRight w:val="0"/>
      <w:marTop w:val="0"/>
      <w:marBottom w:val="0"/>
      <w:divBdr>
        <w:top w:val="none" w:sz="0" w:space="0" w:color="auto"/>
        <w:left w:val="none" w:sz="0" w:space="0" w:color="auto"/>
        <w:bottom w:val="none" w:sz="0" w:space="0" w:color="auto"/>
        <w:right w:val="none" w:sz="0" w:space="0" w:color="auto"/>
      </w:divBdr>
    </w:div>
    <w:div w:id="833909063">
      <w:marLeft w:val="0"/>
      <w:marRight w:val="0"/>
      <w:marTop w:val="0"/>
      <w:marBottom w:val="0"/>
      <w:divBdr>
        <w:top w:val="none" w:sz="0" w:space="0" w:color="auto"/>
        <w:left w:val="none" w:sz="0" w:space="0" w:color="auto"/>
        <w:bottom w:val="none" w:sz="0" w:space="0" w:color="auto"/>
        <w:right w:val="none" w:sz="0" w:space="0" w:color="auto"/>
      </w:divBdr>
    </w:div>
    <w:div w:id="833909068">
      <w:marLeft w:val="0"/>
      <w:marRight w:val="0"/>
      <w:marTop w:val="0"/>
      <w:marBottom w:val="0"/>
      <w:divBdr>
        <w:top w:val="none" w:sz="0" w:space="0" w:color="auto"/>
        <w:left w:val="none" w:sz="0" w:space="0" w:color="auto"/>
        <w:bottom w:val="none" w:sz="0" w:space="0" w:color="auto"/>
        <w:right w:val="none" w:sz="0" w:space="0" w:color="auto"/>
      </w:divBdr>
      <w:divsChild>
        <w:div w:id="833909034">
          <w:marLeft w:val="547"/>
          <w:marRight w:val="0"/>
          <w:marTop w:val="96"/>
          <w:marBottom w:val="0"/>
          <w:divBdr>
            <w:top w:val="none" w:sz="0" w:space="0" w:color="auto"/>
            <w:left w:val="none" w:sz="0" w:space="0" w:color="auto"/>
            <w:bottom w:val="none" w:sz="0" w:space="0" w:color="auto"/>
            <w:right w:val="none" w:sz="0" w:space="0" w:color="auto"/>
          </w:divBdr>
        </w:div>
        <w:div w:id="833909035">
          <w:marLeft w:val="1166"/>
          <w:marRight w:val="0"/>
          <w:marTop w:val="96"/>
          <w:marBottom w:val="0"/>
          <w:divBdr>
            <w:top w:val="none" w:sz="0" w:space="0" w:color="auto"/>
            <w:left w:val="none" w:sz="0" w:space="0" w:color="auto"/>
            <w:bottom w:val="none" w:sz="0" w:space="0" w:color="auto"/>
            <w:right w:val="none" w:sz="0" w:space="0" w:color="auto"/>
          </w:divBdr>
        </w:div>
        <w:div w:id="833909038">
          <w:marLeft w:val="1166"/>
          <w:marRight w:val="0"/>
          <w:marTop w:val="96"/>
          <w:marBottom w:val="0"/>
          <w:divBdr>
            <w:top w:val="none" w:sz="0" w:space="0" w:color="auto"/>
            <w:left w:val="none" w:sz="0" w:space="0" w:color="auto"/>
            <w:bottom w:val="none" w:sz="0" w:space="0" w:color="auto"/>
            <w:right w:val="none" w:sz="0" w:space="0" w:color="auto"/>
          </w:divBdr>
        </w:div>
        <w:div w:id="833909043">
          <w:marLeft w:val="1800"/>
          <w:marRight w:val="0"/>
          <w:marTop w:val="86"/>
          <w:marBottom w:val="0"/>
          <w:divBdr>
            <w:top w:val="none" w:sz="0" w:space="0" w:color="auto"/>
            <w:left w:val="none" w:sz="0" w:space="0" w:color="auto"/>
            <w:bottom w:val="none" w:sz="0" w:space="0" w:color="auto"/>
            <w:right w:val="none" w:sz="0" w:space="0" w:color="auto"/>
          </w:divBdr>
        </w:div>
        <w:div w:id="833909048">
          <w:marLeft w:val="547"/>
          <w:marRight w:val="0"/>
          <w:marTop w:val="96"/>
          <w:marBottom w:val="0"/>
          <w:divBdr>
            <w:top w:val="none" w:sz="0" w:space="0" w:color="auto"/>
            <w:left w:val="none" w:sz="0" w:space="0" w:color="auto"/>
            <w:bottom w:val="none" w:sz="0" w:space="0" w:color="auto"/>
            <w:right w:val="none" w:sz="0" w:space="0" w:color="auto"/>
          </w:divBdr>
        </w:div>
        <w:div w:id="833909050">
          <w:marLeft w:val="547"/>
          <w:marRight w:val="0"/>
          <w:marTop w:val="96"/>
          <w:marBottom w:val="0"/>
          <w:divBdr>
            <w:top w:val="none" w:sz="0" w:space="0" w:color="auto"/>
            <w:left w:val="none" w:sz="0" w:space="0" w:color="auto"/>
            <w:bottom w:val="none" w:sz="0" w:space="0" w:color="auto"/>
            <w:right w:val="none" w:sz="0" w:space="0" w:color="auto"/>
          </w:divBdr>
        </w:div>
        <w:div w:id="833909072">
          <w:marLeft w:val="1166"/>
          <w:marRight w:val="0"/>
          <w:marTop w:val="96"/>
          <w:marBottom w:val="0"/>
          <w:divBdr>
            <w:top w:val="none" w:sz="0" w:space="0" w:color="auto"/>
            <w:left w:val="none" w:sz="0" w:space="0" w:color="auto"/>
            <w:bottom w:val="none" w:sz="0" w:space="0" w:color="auto"/>
            <w:right w:val="none" w:sz="0" w:space="0" w:color="auto"/>
          </w:divBdr>
        </w:div>
      </w:divsChild>
    </w:div>
    <w:div w:id="833909071">
      <w:marLeft w:val="0"/>
      <w:marRight w:val="0"/>
      <w:marTop w:val="0"/>
      <w:marBottom w:val="0"/>
      <w:divBdr>
        <w:top w:val="none" w:sz="0" w:space="0" w:color="auto"/>
        <w:left w:val="none" w:sz="0" w:space="0" w:color="auto"/>
        <w:bottom w:val="none" w:sz="0" w:space="0" w:color="auto"/>
        <w:right w:val="none" w:sz="0" w:space="0" w:color="auto"/>
      </w:divBdr>
      <w:divsChild>
        <w:div w:id="833909039">
          <w:marLeft w:val="835"/>
          <w:marRight w:val="0"/>
          <w:marTop w:val="86"/>
          <w:marBottom w:val="0"/>
          <w:divBdr>
            <w:top w:val="none" w:sz="0" w:space="0" w:color="auto"/>
            <w:left w:val="none" w:sz="0" w:space="0" w:color="auto"/>
            <w:bottom w:val="none" w:sz="0" w:space="0" w:color="auto"/>
            <w:right w:val="none" w:sz="0" w:space="0" w:color="auto"/>
          </w:divBdr>
        </w:div>
        <w:div w:id="833909040">
          <w:marLeft w:val="1469"/>
          <w:marRight w:val="0"/>
          <w:marTop w:val="86"/>
          <w:marBottom w:val="0"/>
          <w:divBdr>
            <w:top w:val="none" w:sz="0" w:space="0" w:color="auto"/>
            <w:left w:val="none" w:sz="0" w:space="0" w:color="auto"/>
            <w:bottom w:val="none" w:sz="0" w:space="0" w:color="auto"/>
            <w:right w:val="none" w:sz="0" w:space="0" w:color="auto"/>
          </w:divBdr>
        </w:div>
        <w:div w:id="833909045">
          <w:marLeft w:val="835"/>
          <w:marRight w:val="0"/>
          <w:marTop w:val="86"/>
          <w:marBottom w:val="0"/>
          <w:divBdr>
            <w:top w:val="none" w:sz="0" w:space="0" w:color="auto"/>
            <w:left w:val="none" w:sz="0" w:space="0" w:color="auto"/>
            <w:bottom w:val="none" w:sz="0" w:space="0" w:color="auto"/>
            <w:right w:val="none" w:sz="0" w:space="0" w:color="auto"/>
          </w:divBdr>
        </w:div>
        <w:div w:id="833909046">
          <w:marLeft w:val="835"/>
          <w:marRight w:val="0"/>
          <w:marTop w:val="86"/>
          <w:marBottom w:val="0"/>
          <w:divBdr>
            <w:top w:val="none" w:sz="0" w:space="0" w:color="auto"/>
            <w:left w:val="none" w:sz="0" w:space="0" w:color="auto"/>
            <w:bottom w:val="none" w:sz="0" w:space="0" w:color="auto"/>
            <w:right w:val="none" w:sz="0" w:space="0" w:color="auto"/>
          </w:divBdr>
        </w:div>
        <w:div w:id="833909058">
          <w:marLeft w:val="1469"/>
          <w:marRight w:val="0"/>
          <w:marTop w:val="86"/>
          <w:marBottom w:val="0"/>
          <w:divBdr>
            <w:top w:val="none" w:sz="0" w:space="0" w:color="auto"/>
            <w:left w:val="none" w:sz="0" w:space="0" w:color="auto"/>
            <w:bottom w:val="none" w:sz="0" w:space="0" w:color="auto"/>
            <w:right w:val="none" w:sz="0" w:space="0" w:color="auto"/>
          </w:divBdr>
        </w:div>
        <w:div w:id="833909059">
          <w:marLeft w:val="835"/>
          <w:marRight w:val="0"/>
          <w:marTop w:val="86"/>
          <w:marBottom w:val="0"/>
          <w:divBdr>
            <w:top w:val="none" w:sz="0" w:space="0" w:color="auto"/>
            <w:left w:val="none" w:sz="0" w:space="0" w:color="auto"/>
            <w:bottom w:val="none" w:sz="0" w:space="0" w:color="auto"/>
            <w:right w:val="none" w:sz="0" w:space="0" w:color="auto"/>
          </w:divBdr>
        </w:div>
        <w:div w:id="833909065">
          <w:marLeft w:val="1469"/>
          <w:marRight w:val="0"/>
          <w:marTop w:val="86"/>
          <w:marBottom w:val="0"/>
          <w:divBdr>
            <w:top w:val="none" w:sz="0" w:space="0" w:color="auto"/>
            <w:left w:val="none" w:sz="0" w:space="0" w:color="auto"/>
            <w:bottom w:val="none" w:sz="0" w:space="0" w:color="auto"/>
            <w:right w:val="none" w:sz="0" w:space="0" w:color="auto"/>
          </w:divBdr>
        </w:div>
        <w:div w:id="833909066">
          <w:marLeft w:val="1469"/>
          <w:marRight w:val="0"/>
          <w:marTop w:val="86"/>
          <w:marBottom w:val="0"/>
          <w:divBdr>
            <w:top w:val="none" w:sz="0" w:space="0" w:color="auto"/>
            <w:left w:val="none" w:sz="0" w:space="0" w:color="auto"/>
            <w:bottom w:val="none" w:sz="0" w:space="0" w:color="auto"/>
            <w:right w:val="none" w:sz="0" w:space="0" w:color="auto"/>
          </w:divBdr>
        </w:div>
        <w:div w:id="833909070">
          <w:marLeft w:val="835"/>
          <w:marRight w:val="0"/>
          <w:marTop w:val="86"/>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7</Pages>
  <Words>1565</Words>
  <Characters>8922</Characters>
  <Application>Microsoft Office Outlook</Application>
  <DocSecurity>0</DocSecurity>
  <Lines>0</Lines>
  <Paragraphs>0</Paragraphs>
  <ScaleCrop>false</ScaleCrop>
  <Company>Dell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Description </dc:title>
  <dc:subject/>
  <dc:creator>Susan Matney</dc:creator>
  <cp:keywords/>
  <dc:description/>
  <cp:lastModifiedBy>caseya</cp:lastModifiedBy>
  <cp:revision>3</cp:revision>
  <cp:lastPrinted>2010-05-08T22:47:00Z</cp:lastPrinted>
  <dcterms:created xsi:type="dcterms:W3CDTF">2010-09-20T16:34:00Z</dcterms:created>
  <dcterms:modified xsi:type="dcterms:W3CDTF">2010-09-20T16:35:00Z</dcterms:modified>
</cp:coreProperties>
</file>